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E6A7A19" w14:textId="77777777" w:rsidR="00A622A4" w:rsidRDefault="00A622A4" w:rsidP="00980AB2">
      <w:pPr>
        <w:spacing w:line="276" w:lineRule="auto"/>
        <w:ind w:left="284" w:hanging="284"/>
        <w:jc w:val="both"/>
        <w:rPr>
          <w:rFonts w:ascii="Arial" w:hAnsi="Arial" w:cs="Arial"/>
          <w:b/>
          <w:sz w:val="22"/>
          <w:szCs w:val="22"/>
        </w:rPr>
      </w:pPr>
    </w:p>
    <w:p w14:paraId="60111835" w14:textId="24AAE308" w:rsidR="00E975D5" w:rsidRPr="00C1139D" w:rsidRDefault="00BE20C6" w:rsidP="00980AB2">
      <w:pPr>
        <w:spacing w:line="276" w:lineRule="auto"/>
        <w:ind w:left="284" w:hanging="284"/>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FE744C">
        <w:rPr>
          <w:rFonts w:ascii="Arial" w:hAnsi="Arial" w:cs="Arial"/>
          <w:b/>
          <w:color w:val="auto"/>
          <w:sz w:val="22"/>
          <w:szCs w:val="22"/>
        </w:rPr>
        <w:t>2</w:t>
      </w:r>
      <w:r w:rsidR="00735163" w:rsidRPr="00735163">
        <w:rPr>
          <w:rFonts w:ascii="Arial" w:hAnsi="Arial" w:cs="Arial"/>
          <w:b/>
          <w:color w:val="auto"/>
          <w:sz w:val="22"/>
          <w:szCs w:val="22"/>
        </w:rPr>
        <w:t>-</w:t>
      </w:r>
      <w:r w:rsidR="009C477B">
        <w:rPr>
          <w:rFonts w:ascii="Arial" w:hAnsi="Arial" w:cs="Arial"/>
          <w:b/>
          <w:color w:val="auto"/>
          <w:sz w:val="22"/>
          <w:szCs w:val="22"/>
        </w:rPr>
        <w:t>10</w:t>
      </w:r>
      <w:r w:rsidR="00735163" w:rsidRPr="00735163">
        <w:rPr>
          <w:rFonts w:ascii="Arial" w:hAnsi="Arial" w:cs="Arial"/>
          <w:b/>
          <w:color w:val="auto"/>
          <w:sz w:val="22"/>
          <w:szCs w:val="22"/>
        </w:rPr>
        <w:t>-</w:t>
      </w:r>
      <w:r w:rsidR="00F578CA">
        <w:rPr>
          <w:rFonts w:ascii="Arial" w:hAnsi="Arial" w:cs="Arial"/>
          <w:b/>
          <w:color w:val="auto"/>
          <w:sz w:val="22"/>
          <w:szCs w:val="22"/>
        </w:rPr>
        <w:t>03</w:t>
      </w:r>
      <w:r w:rsidR="00735163" w:rsidRPr="00735163">
        <w:rPr>
          <w:rFonts w:ascii="Arial" w:hAnsi="Arial" w:cs="Arial"/>
          <w:b/>
          <w:color w:val="auto"/>
          <w:sz w:val="22"/>
          <w:szCs w:val="22"/>
        </w:rPr>
        <w:t xml:space="preserve">    </w:t>
      </w:r>
    </w:p>
    <w:p w14:paraId="7CA13553" w14:textId="5B299AFD"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9C477B">
        <w:rPr>
          <w:sz w:val="22"/>
          <w:szCs w:val="22"/>
        </w:rPr>
        <w:t>8</w:t>
      </w:r>
      <w:r w:rsidRPr="00D91CBA">
        <w:rPr>
          <w:sz w:val="22"/>
          <w:szCs w:val="22"/>
        </w:rPr>
        <w:t>.20</w:t>
      </w:r>
      <w:r>
        <w:rPr>
          <w:sz w:val="22"/>
          <w:szCs w:val="22"/>
        </w:rPr>
        <w:t>22</w:t>
      </w:r>
      <w:r w:rsidRPr="00D91CBA">
        <w:rPr>
          <w:sz w:val="22"/>
          <w:szCs w:val="22"/>
        </w:rPr>
        <w:t>.</w:t>
      </w:r>
      <w:r w:rsidR="006E023E">
        <w:rPr>
          <w:sz w:val="22"/>
          <w:szCs w:val="22"/>
        </w:rPr>
        <w:t>S</w:t>
      </w:r>
      <w:r>
        <w:rPr>
          <w:sz w:val="22"/>
          <w:szCs w:val="22"/>
        </w:rPr>
        <w:t>K</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510448B2" w14:textId="77777777" w:rsidR="00156048" w:rsidRPr="00980AB2" w:rsidRDefault="00156048" w:rsidP="00980AB2">
      <w:pPr>
        <w:pStyle w:val="Heading90"/>
        <w:keepNext/>
        <w:keepLines/>
        <w:shd w:val="clear" w:color="auto" w:fill="auto"/>
        <w:spacing w:before="0" w:line="240" w:lineRule="auto"/>
        <w:ind w:left="284" w:hanging="284"/>
        <w:jc w:val="left"/>
        <w:rPr>
          <w:sz w:val="22"/>
          <w:szCs w:val="22"/>
        </w:rPr>
      </w:pPr>
    </w:p>
    <w:p w14:paraId="15F25A1C" w14:textId="54DC0B89" w:rsidR="008939BA" w:rsidRPr="00A45A7D" w:rsidRDefault="00AB0332" w:rsidP="008939BA">
      <w:pPr>
        <w:pStyle w:val="Bodytext120"/>
        <w:shd w:val="clear" w:color="auto" w:fill="auto"/>
        <w:tabs>
          <w:tab w:val="left" w:pos="1352"/>
          <w:tab w:val="center" w:pos="4536"/>
          <w:tab w:val="left" w:leader="dot" w:pos="10631"/>
        </w:tabs>
        <w:spacing w:line="276" w:lineRule="auto"/>
        <w:ind w:left="284" w:hanging="284"/>
        <w:jc w:val="center"/>
        <w:rPr>
          <w:rStyle w:val="Heading929pt"/>
          <w:b/>
          <w:i w:val="0"/>
          <w:sz w:val="22"/>
          <w:szCs w:val="22"/>
        </w:rPr>
      </w:pPr>
      <w:r w:rsidRPr="00624CB5">
        <w:rPr>
          <w:i w:val="0"/>
          <w:sz w:val="22"/>
          <w:szCs w:val="22"/>
        </w:rPr>
        <w:t>ZAPROSZENIE DO</w:t>
      </w:r>
      <w:r w:rsidRPr="00980AB2">
        <w:rPr>
          <w:rStyle w:val="Heading929pt"/>
          <w:b/>
          <w:i w:val="0"/>
          <w:sz w:val="22"/>
          <w:szCs w:val="22"/>
        </w:rPr>
        <w:t xml:space="preserve"> 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D008FD">
      <w:pPr>
        <w:pStyle w:val="Bodytext141"/>
        <w:numPr>
          <w:ilvl w:val="1"/>
          <w:numId w:val="2"/>
        </w:numPr>
        <w:shd w:val="clear" w:color="auto" w:fill="auto"/>
        <w:tabs>
          <w:tab w:val="left" w:pos="567"/>
          <w:tab w:val="left" w:leader="dot" w:pos="5862"/>
        </w:tabs>
        <w:spacing w:line="240" w:lineRule="auto"/>
        <w:ind w:firstLine="0"/>
        <w:jc w:val="both"/>
        <w:rPr>
          <w:sz w:val="22"/>
          <w:szCs w:val="22"/>
        </w:rPr>
      </w:pPr>
      <w:r w:rsidRPr="00541860">
        <w:rPr>
          <w:sz w:val="22"/>
          <w:szCs w:val="22"/>
        </w:rPr>
        <w:t xml:space="preserve">Zamawiający: </w:t>
      </w:r>
      <w:r w:rsidRPr="00B749A5">
        <w:rPr>
          <w:strike/>
          <w:sz w:val="22"/>
          <w:szCs w:val="22"/>
        </w:rPr>
        <w:t>Województwo Podkarpackie</w:t>
      </w:r>
      <w:r w:rsidRPr="00541860">
        <w:rPr>
          <w:sz w:val="22"/>
          <w:szCs w:val="22"/>
        </w:rPr>
        <w:t>/Urząd Marszałkowski Wojewód</w:t>
      </w:r>
      <w:r w:rsidR="00182E01">
        <w:rPr>
          <w:sz w:val="22"/>
          <w:szCs w:val="22"/>
        </w:rPr>
        <w:t xml:space="preserve">ztwa </w:t>
      </w:r>
      <w:bookmarkStart w:id="1" w:name="_GoBack"/>
      <w:bookmarkEnd w:id="1"/>
      <w:r w:rsidR="00182E01">
        <w:rPr>
          <w:sz w:val="22"/>
          <w:szCs w:val="22"/>
        </w:rPr>
        <w:t>Podkarpackiego w Rzeszowie</w:t>
      </w:r>
    </w:p>
    <w:p w14:paraId="6BAB2BA2" w14:textId="77777777" w:rsidR="006E023E" w:rsidRDefault="006E023E" w:rsidP="006E023E">
      <w:pPr>
        <w:pStyle w:val="Bodytext141"/>
        <w:shd w:val="clear" w:color="auto" w:fill="auto"/>
        <w:tabs>
          <w:tab w:val="left" w:pos="424"/>
          <w:tab w:val="left" w:leader="dot" w:pos="5862"/>
        </w:tabs>
        <w:spacing w:line="240" w:lineRule="auto"/>
        <w:ind w:firstLine="0"/>
        <w:jc w:val="both"/>
        <w:rPr>
          <w:sz w:val="22"/>
          <w:szCs w:val="22"/>
        </w:rPr>
      </w:pPr>
    </w:p>
    <w:p w14:paraId="0808B4E0" w14:textId="2BA60618" w:rsidR="00E16B71" w:rsidRPr="006E023E" w:rsidRDefault="00E16B71" w:rsidP="009C477B">
      <w:pPr>
        <w:pStyle w:val="Bodytext141"/>
        <w:numPr>
          <w:ilvl w:val="1"/>
          <w:numId w:val="2"/>
        </w:numPr>
        <w:shd w:val="clear" w:color="auto" w:fill="auto"/>
        <w:tabs>
          <w:tab w:val="left" w:pos="567"/>
          <w:tab w:val="left" w:leader="dot" w:pos="5862"/>
        </w:tabs>
        <w:spacing w:line="240" w:lineRule="auto"/>
        <w:ind w:firstLine="0"/>
        <w:jc w:val="both"/>
        <w:rPr>
          <w:sz w:val="22"/>
          <w:szCs w:val="22"/>
        </w:rPr>
      </w:pPr>
      <w:r w:rsidRPr="006E023E">
        <w:rPr>
          <w:sz w:val="22"/>
          <w:szCs w:val="22"/>
        </w:rPr>
        <w:t>Nazwa zadania:</w:t>
      </w:r>
      <w:r w:rsidR="00A622A4">
        <w:rPr>
          <w:sz w:val="22"/>
          <w:szCs w:val="22"/>
        </w:rPr>
        <w:t xml:space="preserve"> </w:t>
      </w:r>
      <w:r w:rsidRPr="006E023E">
        <w:rPr>
          <w:sz w:val="22"/>
          <w:szCs w:val="22"/>
        </w:rPr>
        <w:t xml:space="preserve"> </w:t>
      </w:r>
      <w:bookmarkStart w:id="2" w:name="_Hlk49170311"/>
      <w:r w:rsidR="009C477B" w:rsidRPr="009C477B">
        <w:rPr>
          <w:b w:val="0"/>
          <w:position w:val="1"/>
          <w:sz w:val="22"/>
          <w:szCs w:val="22"/>
        </w:rPr>
        <w:t>Dostawa sześciu zestawów telefonów bezprzewodowych na potrzeby Sieci Punktów Informacyjnych Funduszy Europejsk</w:t>
      </w:r>
      <w:r w:rsidR="009C477B">
        <w:rPr>
          <w:b w:val="0"/>
          <w:position w:val="1"/>
          <w:sz w:val="22"/>
          <w:szCs w:val="22"/>
        </w:rPr>
        <w:t>ich w województwie podkarpackim</w:t>
      </w:r>
      <w:r w:rsidR="009C477B" w:rsidRPr="009C477B">
        <w:rPr>
          <w:b w:val="0"/>
          <w:position w:val="1"/>
          <w:sz w:val="22"/>
          <w:szCs w:val="22"/>
        </w:rPr>
        <w:t>.</w:t>
      </w:r>
    </w:p>
    <w:bookmarkEnd w:id="2"/>
    <w:p w14:paraId="510FB045" w14:textId="77777777" w:rsidR="00E16B71" w:rsidRPr="00156048" w:rsidRDefault="00E16B71" w:rsidP="00E16B71">
      <w:pPr>
        <w:pStyle w:val="Bodytext141"/>
        <w:shd w:val="clear" w:color="auto" w:fill="auto"/>
        <w:tabs>
          <w:tab w:val="left" w:pos="424"/>
          <w:tab w:val="left" w:leader="dot" w:pos="5862"/>
        </w:tabs>
        <w:spacing w:line="240" w:lineRule="auto"/>
        <w:ind w:firstLine="0"/>
        <w:jc w:val="both"/>
        <w:rPr>
          <w:sz w:val="22"/>
          <w:szCs w:val="22"/>
        </w:rPr>
      </w:pPr>
    </w:p>
    <w:p w14:paraId="364E78A3" w14:textId="77777777" w:rsidR="00106ADE" w:rsidRDefault="00840ABC" w:rsidP="00D008FD">
      <w:pPr>
        <w:pStyle w:val="Bodytext141"/>
        <w:numPr>
          <w:ilvl w:val="1"/>
          <w:numId w:val="2"/>
        </w:numPr>
        <w:shd w:val="clear" w:color="auto" w:fill="auto"/>
        <w:tabs>
          <w:tab w:val="left" w:pos="567"/>
        </w:tabs>
        <w:spacing w:line="240" w:lineRule="auto"/>
        <w:ind w:firstLine="0"/>
        <w:jc w:val="both"/>
        <w:rPr>
          <w:sz w:val="22"/>
          <w:szCs w:val="22"/>
        </w:rPr>
      </w:pPr>
      <w:r w:rsidRPr="00840ABC">
        <w:rPr>
          <w:sz w:val="22"/>
          <w:szCs w:val="22"/>
        </w:rPr>
        <w:t>Szczegółowy opis przedmiotu zamówienia</w:t>
      </w:r>
      <w:r w:rsidR="00E16B71" w:rsidRPr="00541860">
        <w:rPr>
          <w:sz w:val="22"/>
          <w:szCs w:val="22"/>
        </w:rPr>
        <w:t>:</w:t>
      </w:r>
    </w:p>
    <w:p w14:paraId="7A5C4AB1" w14:textId="77777777" w:rsidR="003525B6" w:rsidRPr="00156048" w:rsidRDefault="003525B6" w:rsidP="003525B6">
      <w:pPr>
        <w:rPr>
          <w:rFonts w:ascii="Arial" w:hAnsi="Arial" w:cs="Arial"/>
          <w:sz w:val="22"/>
          <w:szCs w:val="22"/>
        </w:rPr>
      </w:pPr>
    </w:p>
    <w:p w14:paraId="2C22B4F5" w14:textId="6324C32F" w:rsidR="009C477B" w:rsidRPr="009C477B" w:rsidRDefault="009C477B" w:rsidP="009C477B">
      <w:pPr>
        <w:pStyle w:val="Akapitzlist"/>
        <w:widowControl w:val="0"/>
        <w:numPr>
          <w:ilvl w:val="0"/>
          <w:numId w:val="28"/>
        </w:numPr>
        <w:autoSpaceDE w:val="0"/>
        <w:autoSpaceDN w:val="0"/>
        <w:ind w:left="567" w:hanging="567"/>
        <w:contextualSpacing w:val="0"/>
        <w:jc w:val="both"/>
        <w:rPr>
          <w:rFonts w:ascii="Arial" w:hAnsi="Arial" w:cs="Arial"/>
          <w:sz w:val="22"/>
          <w:szCs w:val="22"/>
        </w:rPr>
      </w:pPr>
      <w:r w:rsidRPr="009C477B">
        <w:rPr>
          <w:rFonts w:ascii="Arial" w:hAnsi="Arial" w:cs="Arial"/>
          <w:sz w:val="22"/>
          <w:szCs w:val="22"/>
        </w:rPr>
        <w:t>Przedmiotem zamówienia jest dostawa sześciu zestawów telefonów bezprzewodowych na potrzeby Sieci Punktów Informacyjnych Funduszy Europejskich w województwie podkarpackim.</w:t>
      </w:r>
    </w:p>
    <w:p w14:paraId="4A84F3CB" w14:textId="77777777" w:rsidR="009C477B" w:rsidRPr="009C477B" w:rsidRDefault="009C477B" w:rsidP="009C477B">
      <w:pPr>
        <w:jc w:val="both"/>
        <w:rPr>
          <w:rFonts w:ascii="Arial" w:hAnsi="Arial" w:cs="Arial"/>
          <w:sz w:val="22"/>
          <w:szCs w:val="22"/>
        </w:rPr>
      </w:pPr>
    </w:p>
    <w:p w14:paraId="698995F3" w14:textId="77777777" w:rsidR="009C477B" w:rsidRPr="009C477B" w:rsidRDefault="009C477B" w:rsidP="009C477B">
      <w:pPr>
        <w:ind w:left="284" w:hanging="284"/>
        <w:jc w:val="both"/>
        <w:rPr>
          <w:rFonts w:ascii="Arial" w:hAnsi="Arial" w:cs="Arial"/>
          <w:sz w:val="22"/>
          <w:szCs w:val="22"/>
        </w:rPr>
      </w:pPr>
      <w:r w:rsidRPr="009C477B">
        <w:rPr>
          <w:rFonts w:ascii="Arial" w:hAnsi="Arial" w:cs="Arial"/>
          <w:sz w:val="22"/>
          <w:szCs w:val="22"/>
        </w:rPr>
        <w:t>Szczegółowy opis produktu:</w:t>
      </w:r>
    </w:p>
    <w:p w14:paraId="5E4A77FF" w14:textId="77777777" w:rsidR="009C477B" w:rsidRPr="009C477B" w:rsidRDefault="009C477B" w:rsidP="009C477B">
      <w:pPr>
        <w:ind w:left="284" w:hanging="284"/>
        <w:jc w:val="both"/>
        <w:rPr>
          <w:rFonts w:ascii="Arial" w:hAnsi="Arial" w:cs="Arial"/>
          <w:sz w:val="22"/>
          <w:szCs w:val="22"/>
        </w:rPr>
      </w:pPr>
    </w:p>
    <w:p w14:paraId="69EA60FA" w14:textId="77777777" w:rsidR="009C477B" w:rsidRPr="009C477B" w:rsidRDefault="009C477B" w:rsidP="009C477B">
      <w:pPr>
        <w:ind w:left="284" w:hanging="284"/>
        <w:rPr>
          <w:rFonts w:ascii="Arial" w:hAnsi="Arial" w:cs="Arial"/>
          <w:sz w:val="22"/>
          <w:szCs w:val="22"/>
        </w:rPr>
      </w:pPr>
      <w:r w:rsidRPr="009C477B">
        <w:rPr>
          <w:rFonts w:ascii="Arial" w:hAnsi="Arial" w:cs="Arial"/>
          <w:sz w:val="22"/>
          <w:szCs w:val="22"/>
        </w:rPr>
        <w:t>Telefon stacjonarny, bezprzewodowy:</w:t>
      </w:r>
    </w:p>
    <w:p w14:paraId="5F9753E0"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współpraca z linią telefoniczną: analogowa;</w:t>
      </w:r>
    </w:p>
    <w:p w14:paraId="4B799848"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liczba słuchawek w zestawie: 2;</w:t>
      </w:r>
    </w:p>
    <w:p w14:paraId="12D3EF2E"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kolor obudowy: czarny;</w:t>
      </w:r>
    </w:p>
    <w:p w14:paraId="678B7633" w14:textId="77777777" w:rsidR="009C477B" w:rsidRPr="009C477B" w:rsidRDefault="009C477B" w:rsidP="001326FA">
      <w:pPr>
        <w:pStyle w:val="Akapitzlist"/>
        <w:numPr>
          <w:ilvl w:val="0"/>
          <w:numId w:val="40"/>
        </w:numPr>
        <w:ind w:left="284" w:hanging="284"/>
        <w:jc w:val="both"/>
        <w:rPr>
          <w:rFonts w:ascii="Arial" w:hAnsi="Arial" w:cs="Arial"/>
          <w:sz w:val="22"/>
          <w:szCs w:val="22"/>
        </w:rPr>
      </w:pPr>
      <w:r w:rsidRPr="009C477B">
        <w:rPr>
          <w:rFonts w:ascii="Arial" w:hAnsi="Arial" w:cs="Arial"/>
          <w:sz w:val="22"/>
          <w:szCs w:val="22"/>
        </w:rPr>
        <w:t>wyświetlacz: podświetlany, monochromatyczny LCD, 1.8 cala, rozdzielczość: min. 103 x 65 pikseli;</w:t>
      </w:r>
    </w:p>
    <w:p w14:paraId="6C426F19"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wbudowana książka telefoniczna, min. 120 pozycji;</w:t>
      </w:r>
    </w:p>
    <w:p w14:paraId="4BACF37D"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menu w języku polskim;</w:t>
      </w:r>
    </w:p>
    <w:p w14:paraId="4505E158"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wyłączanie mikrofonu;</w:t>
      </w:r>
    </w:p>
    <w:p w14:paraId="0DA2CC22"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dzwonki polifoniczne;</w:t>
      </w:r>
    </w:p>
    <w:p w14:paraId="397DDBB1"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identyfikacja numeru przychodzącego;</w:t>
      </w:r>
    </w:p>
    <w:p w14:paraId="2C61D6A4"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funkcja SMS;</w:t>
      </w:r>
    </w:p>
    <w:p w14:paraId="4074140A" w14:textId="77777777" w:rsidR="009C477B" w:rsidRPr="009C477B" w:rsidRDefault="009C477B" w:rsidP="001326FA">
      <w:pPr>
        <w:pStyle w:val="Akapitzlist"/>
        <w:numPr>
          <w:ilvl w:val="0"/>
          <w:numId w:val="40"/>
        </w:numPr>
        <w:ind w:left="284" w:hanging="284"/>
        <w:jc w:val="both"/>
        <w:rPr>
          <w:rFonts w:ascii="Arial" w:hAnsi="Arial" w:cs="Arial"/>
          <w:sz w:val="22"/>
          <w:szCs w:val="22"/>
        </w:rPr>
      </w:pPr>
      <w:r w:rsidRPr="009C477B">
        <w:rPr>
          <w:rFonts w:ascii="Arial" w:hAnsi="Arial" w:cs="Arial"/>
          <w:sz w:val="22"/>
          <w:szCs w:val="22"/>
        </w:rPr>
        <w:t xml:space="preserve">funkcje dodatkowe (alarm, lokalizator, redukcja szumów, tryb </w:t>
      </w:r>
      <w:proofErr w:type="spellStart"/>
      <w:r w:rsidRPr="009C477B">
        <w:rPr>
          <w:rFonts w:ascii="Arial" w:hAnsi="Arial" w:cs="Arial"/>
          <w:sz w:val="22"/>
          <w:szCs w:val="22"/>
        </w:rPr>
        <w:t>eco</w:t>
      </w:r>
      <w:proofErr w:type="spellEnd"/>
      <w:r w:rsidRPr="009C477B">
        <w:rPr>
          <w:rFonts w:ascii="Arial" w:hAnsi="Arial" w:cs="Arial"/>
          <w:sz w:val="22"/>
          <w:szCs w:val="22"/>
        </w:rPr>
        <w:t>, tryb nocny, zegar i data, rejestr połączeń, tryb głośnomówiący, szybkie wybieranie);</w:t>
      </w:r>
    </w:p>
    <w:p w14:paraId="4031A1E5"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czas czuwania: min. 170 h;</w:t>
      </w:r>
    </w:p>
    <w:p w14:paraId="4B1C9500"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czas rozmowy: min. 15 h;</w:t>
      </w:r>
    </w:p>
    <w:p w14:paraId="228CED6E" w14:textId="2E56EC44" w:rsidR="009C477B" w:rsidRPr="009C477B" w:rsidRDefault="009C477B" w:rsidP="001326FA">
      <w:pPr>
        <w:pStyle w:val="Akapitzlist"/>
        <w:numPr>
          <w:ilvl w:val="0"/>
          <w:numId w:val="40"/>
        </w:numPr>
        <w:ind w:left="284" w:hanging="284"/>
        <w:jc w:val="both"/>
        <w:rPr>
          <w:rFonts w:ascii="Arial" w:hAnsi="Arial" w:cs="Arial"/>
          <w:sz w:val="22"/>
          <w:szCs w:val="22"/>
        </w:rPr>
      </w:pPr>
      <w:r w:rsidRPr="009C477B">
        <w:rPr>
          <w:rFonts w:ascii="Arial" w:hAnsi="Arial" w:cs="Arial"/>
          <w:sz w:val="22"/>
          <w:szCs w:val="22"/>
        </w:rPr>
        <w:t xml:space="preserve">zasięg w pomieszczeniach: min. do 50 m, na otwartej (bez barier) przestrzeni do </w:t>
      </w:r>
      <w:r w:rsidR="001326FA">
        <w:rPr>
          <w:rFonts w:ascii="Arial" w:hAnsi="Arial" w:cs="Arial"/>
          <w:sz w:val="22"/>
          <w:szCs w:val="22"/>
        </w:rPr>
        <w:t>min. 200 </w:t>
      </w:r>
      <w:r w:rsidRPr="009C477B">
        <w:rPr>
          <w:rFonts w:ascii="Arial" w:hAnsi="Arial" w:cs="Arial"/>
          <w:sz w:val="22"/>
          <w:szCs w:val="22"/>
        </w:rPr>
        <w:t>m;</w:t>
      </w:r>
    </w:p>
    <w:p w14:paraId="137D52EE"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wyposażenie: baza, 4 akumulatory, przewód linii telefonicznej, zasilacz;</w:t>
      </w:r>
    </w:p>
    <w:p w14:paraId="49E33041"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wymiary słuchawki (szer. x gł. x wys.): min.47 × 28 × 163 mm, maks. 49 × 30 × 165 mm;</w:t>
      </w:r>
    </w:p>
    <w:p w14:paraId="2BBF0581"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waga słuchawki z akumulatorem: min.125 g, maks.135 g;</w:t>
      </w:r>
    </w:p>
    <w:p w14:paraId="5A43022C" w14:textId="77777777" w:rsidR="009C477B" w:rsidRPr="009C477B" w:rsidRDefault="009C477B" w:rsidP="009C477B">
      <w:pPr>
        <w:pStyle w:val="Akapitzlist"/>
        <w:numPr>
          <w:ilvl w:val="0"/>
          <w:numId w:val="40"/>
        </w:numPr>
        <w:ind w:left="284" w:hanging="284"/>
        <w:rPr>
          <w:rFonts w:ascii="Arial" w:hAnsi="Arial" w:cs="Arial"/>
          <w:sz w:val="22"/>
          <w:szCs w:val="22"/>
        </w:rPr>
      </w:pPr>
      <w:r w:rsidRPr="009C477B">
        <w:rPr>
          <w:rFonts w:ascii="Arial" w:hAnsi="Arial" w:cs="Arial"/>
          <w:sz w:val="22"/>
          <w:szCs w:val="22"/>
        </w:rPr>
        <w:t>gwarancja: min. 24 miesiące.</w:t>
      </w:r>
    </w:p>
    <w:p w14:paraId="3FA5E78D" w14:textId="77777777" w:rsidR="003525B6" w:rsidRPr="008E7DD8" w:rsidRDefault="003525B6" w:rsidP="00D008FD">
      <w:pPr>
        <w:ind w:left="567" w:hanging="567"/>
        <w:jc w:val="both"/>
        <w:rPr>
          <w:rFonts w:ascii="Arial" w:hAnsi="Arial" w:cs="Arial"/>
          <w:sz w:val="22"/>
        </w:rPr>
      </w:pPr>
    </w:p>
    <w:p w14:paraId="2F9A1420" w14:textId="77777777" w:rsidR="003525B6" w:rsidRDefault="003525B6" w:rsidP="00D008FD">
      <w:pPr>
        <w:ind w:left="567" w:hanging="567"/>
        <w:jc w:val="both"/>
        <w:rPr>
          <w:rFonts w:ascii="Arial" w:hAnsi="Arial" w:cs="Arial"/>
          <w:sz w:val="22"/>
        </w:rPr>
      </w:pPr>
    </w:p>
    <w:p w14:paraId="4502DF46" w14:textId="6FA4007C" w:rsidR="003525B6" w:rsidRPr="00A622A4" w:rsidRDefault="009C477B" w:rsidP="00D008FD">
      <w:pPr>
        <w:pStyle w:val="Akapitzlist"/>
        <w:widowControl w:val="0"/>
        <w:numPr>
          <w:ilvl w:val="0"/>
          <w:numId w:val="28"/>
        </w:numPr>
        <w:autoSpaceDE w:val="0"/>
        <w:autoSpaceDN w:val="0"/>
        <w:ind w:left="567" w:hanging="567"/>
        <w:contextualSpacing w:val="0"/>
        <w:jc w:val="both"/>
        <w:rPr>
          <w:rFonts w:ascii="Arial" w:hAnsi="Arial" w:cs="Arial"/>
          <w:sz w:val="22"/>
        </w:rPr>
      </w:pPr>
      <w:r>
        <w:rPr>
          <w:rFonts w:ascii="Arial" w:hAnsi="Arial" w:cs="Arial"/>
          <w:sz w:val="22"/>
        </w:rPr>
        <w:t>Telefony</w:t>
      </w:r>
      <w:r w:rsidR="003525B6" w:rsidRPr="00A622A4">
        <w:rPr>
          <w:rFonts w:ascii="Arial" w:hAnsi="Arial" w:cs="Arial"/>
          <w:sz w:val="22"/>
        </w:rPr>
        <w:t xml:space="preserve"> mają być fabrycznie nowe.</w:t>
      </w:r>
    </w:p>
    <w:p w14:paraId="1A3C5D7E"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Przedmiot zamówienia Wykonawca dostarczy do budynku Urzędu Marszałkowskiego Województwa Podkarpackiego, al. Łukasza Cieplińskiego 4, 35-010 Rzeszów.</w:t>
      </w:r>
    </w:p>
    <w:p w14:paraId="18DB752E" w14:textId="77777777" w:rsidR="003525B6"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 xml:space="preserve">Wykonawca odpowiedzialny jest za zabezpieczenie towaru przed uszkodzeniem podczas jego transportu do siedziby Zamawiającego. Za szkody powstałe z winy nienależytego opakowania oraz/lub transportu winę ponosi Wykonawca. </w:t>
      </w:r>
    </w:p>
    <w:p w14:paraId="362B2759" w14:textId="77777777" w:rsidR="003525B6" w:rsidRDefault="003525B6" w:rsidP="00D008FD">
      <w:pPr>
        <w:widowControl w:val="0"/>
        <w:autoSpaceDE w:val="0"/>
        <w:autoSpaceDN w:val="0"/>
        <w:ind w:left="567" w:hanging="567"/>
        <w:jc w:val="both"/>
        <w:rPr>
          <w:sz w:val="22"/>
          <w:szCs w:val="22"/>
        </w:rPr>
      </w:pPr>
    </w:p>
    <w:p w14:paraId="168F3958" w14:textId="77777777" w:rsidR="00106ADE" w:rsidRDefault="00106ADE" w:rsidP="00D008FD">
      <w:pPr>
        <w:pStyle w:val="Akapitzlist"/>
        <w:ind w:left="567" w:hanging="567"/>
        <w:rPr>
          <w:sz w:val="22"/>
          <w:szCs w:val="22"/>
        </w:rPr>
      </w:pPr>
    </w:p>
    <w:p w14:paraId="7F42D2EA" w14:textId="7A034877" w:rsidR="00106ADE" w:rsidRDefault="001E46A8" w:rsidP="00D008FD">
      <w:pPr>
        <w:pStyle w:val="Bodytext141"/>
        <w:numPr>
          <w:ilvl w:val="1"/>
          <w:numId w:val="2"/>
        </w:numPr>
        <w:shd w:val="clear" w:color="auto" w:fill="auto"/>
        <w:tabs>
          <w:tab w:val="left" w:pos="567"/>
        </w:tabs>
        <w:spacing w:line="240" w:lineRule="auto"/>
        <w:ind w:firstLine="0"/>
        <w:jc w:val="both"/>
        <w:rPr>
          <w:sz w:val="22"/>
          <w:szCs w:val="22"/>
        </w:rPr>
      </w:pPr>
      <w:r w:rsidRPr="00106ADE">
        <w:rPr>
          <w:sz w:val="22"/>
          <w:szCs w:val="22"/>
        </w:rPr>
        <w:t>Ter</w:t>
      </w:r>
      <w:r w:rsidR="00A622A4" w:rsidRPr="00106ADE">
        <w:rPr>
          <w:sz w:val="22"/>
          <w:szCs w:val="22"/>
        </w:rPr>
        <w:t xml:space="preserve">min realizacji zamówienia: do </w:t>
      </w:r>
      <w:r w:rsidR="009C477B">
        <w:rPr>
          <w:sz w:val="22"/>
          <w:szCs w:val="22"/>
        </w:rPr>
        <w:t>4</w:t>
      </w:r>
      <w:r w:rsidR="00A622A4" w:rsidRPr="00106ADE">
        <w:rPr>
          <w:sz w:val="22"/>
          <w:szCs w:val="22"/>
        </w:rPr>
        <w:t xml:space="preserve"> li</w:t>
      </w:r>
      <w:r w:rsidR="009C477B">
        <w:rPr>
          <w:sz w:val="22"/>
          <w:szCs w:val="22"/>
        </w:rPr>
        <w:t>stopada</w:t>
      </w:r>
      <w:r w:rsidRPr="00106ADE">
        <w:rPr>
          <w:sz w:val="22"/>
          <w:szCs w:val="22"/>
        </w:rPr>
        <w:t xml:space="preserve"> 2022 r. (wymagany**/</w:t>
      </w:r>
      <w:r w:rsidRPr="00106ADE">
        <w:rPr>
          <w:strike/>
          <w:sz w:val="22"/>
          <w:szCs w:val="22"/>
        </w:rPr>
        <w:t>pożądany</w:t>
      </w:r>
      <w:r w:rsidRPr="00106ADE">
        <w:rPr>
          <w:sz w:val="22"/>
          <w:szCs w:val="22"/>
        </w:rPr>
        <w:t>**)</w:t>
      </w:r>
    </w:p>
    <w:p w14:paraId="0EE21DBA" w14:textId="77777777" w:rsidR="00106ADE" w:rsidRDefault="00106ADE" w:rsidP="00106ADE">
      <w:pPr>
        <w:pStyle w:val="Akapitzlist"/>
        <w:rPr>
          <w:color w:val="000000" w:themeColor="text1"/>
          <w:sz w:val="22"/>
          <w:szCs w:val="22"/>
        </w:rPr>
      </w:pPr>
    </w:p>
    <w:p w14:paraId="30BD07EB" w14:textId="41A26AA5" w:rsidR="001F5FB7" w:rsidRPr="00106ADE" w:rsidRDefault="00AB0332" w:rsidP="00D008FD">
      <w:pPr>
        <w:pStyle w:val="Bodytext141"/>
        <w:numPr>
          <w:ilvl w:val="1"/>
          <w:numId w:val="2"/>
        </w:numPr>
        <w:shd w:val="clear" w:color="auto" w:fill="auto"/>
        <w:tabs>
          <w:tab w:val="left" w:pos="567"/>
        </w:tabs>
        <w:spacing w:line="240" w:lineRule="auto"/>
        <w:ind w:firstLine="0"/>
        <w:jc w:val="both"/>
        <w:rPr>
          <w:sz w:val="22"/>
          <w:szCs w:val="22"/>
        </w:rPr>
      </w:pPr>
      <w:r w:rsidRPr="00106ADE">
        <w:rPr>
          <w:color w:val="000000" w:themeColor="text1"/>
          <w:sz w:val="22"/>
          <w:szCs w:val="22"/>
        </w:rPr>
        <w:t>Przy wyborze oferty Zamawiający będ</w:t>
      </w:r>
      <w:r w:rsidR="003B6BC4" w:rsidRPr="00106ADE">
        <w:rPr>
          <w:color w:val="000000" w:themeColor="text1"/>
          <w:sz w:val="22"/>
          <w:szCs w:val="22"/>
        </w:rPr>
        <w:t>zie się kierował następującymi</w:t>
      </w:r>
      <w:r w:rsidR="00264AFF" w:rsidRPr="00106ADE">
        <w:rPr>
          <w:color w:val="000000" w:themeColor="text1"/>
          <w:sz w:val="22"/>
          <w:szCs w:val="22"/>
        </w:rPr>
        <w:t xml:space="preserve"> </w:t>
      </w:r>
      <w:r w:rsidR="003B6BC4" w:rsidRPr="00106ADE">
        <w:rPr>
          <w:color w:val="000000" w:themeColor="text1"/>
          <w:sz w:val="22"/>
          <w:szCs w:val="22"/>
        </w:rPr>
        <w:t>kryteria</w:t>
      </w:r>
      <w:r w:rsidR="002D6977" w:rsidRPr="00106ADE">
        <w:rPr>
          <w:color w:val="000000" w:themeColor="text1"/>
          <w:sz w:val="22"/>
          <w:szCs w:val="22"/>
        </w:rPr>
        <w:t>m</w:t>
      </w:r>
      <w:r w:rsidR="003B6BC4" w:rsidRPr="00106ADE">
        <w:rPr>
          <w:color w:val="000000" w:themeColor="text1"/>
          <w:sz w:val="22"/>
          <w:szCs w:val="22"/>
        </w:rPr>
        <w:t>i</w:t>
      </w:r>
      <w:r w:rsidRPr="00106ADE">
        <w:rPr>
          <w:color w:val="000000" w:themeColor="text1"/>
          <w:sz w:val="22"/>
          <w:szCs w:val="22"/>
        </w:rPr>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26FC2BC4" w14:textId="77777777" w:rsidR="009C477B" w:rsidRPr="00980AB2" w:rsidRDefault="009C477B" w:rsidP="00D008FD">
      <w:pPr>
        <w:tabs>
          <w:tab w:val="left" w:pos="9071"/>
        </w:tabs>
        <w:ind w:left="567"/>
        <w:jc w:val="both"/>
        <w:rPr>
          <w:rFonts w:ascii="Arial" w:eastAsia="Calibri" w:hAnsi="Arial" w:cs="Arial"/>
          <w:bCs/>
          <w:color w:val="auto"/>
          <w:sz w:val="22"/>
          <w:szCs w:val="22"/>
        </w:rPr>
      </w:pP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5129CC70" w14:textId="77777777" w:rsidR="00106ADE" w:rsidRDefault="008625D1" w:rsidP="00DB72AE">
      <w:pPr>
        <w:pStyle w:val="Akapitzlist"/>
        <w:numPr>
          <w:ilvl w:val="0"/>
          <w:numId w:val="33"/>
        </w:numPr>
        <w:tabs>
          <w:tab w:val="left" w:pos="567"/>
          <w:tab w:val="left" w:pos="9071"/>
        </w:tabs>
        <w:ind w:left="567" w:hanging="283"/>
        <w:jc w:val="both"/>
        <w:rPr>
          <w:rFonts w:ascii="Arial" w:eastAsia="Calibri" w:hAnsi="Arial" w:cs="Arial"/>
          <w:b/>
          <w:bCs/>
          <w:color w:val="auto"/>
          <w:sz w:val="22"/>
          <w:szCs w:val="22"/>
        </w:rPr>
      </w:pPr>
      <w:r w:rsidRPr="00106ADE">
        <w:rPr>
          <w:rFonts w:ascii="Arial" w:eastAsia="Calibri" w:hAnsi="Arial" w:cs="Arial"/>
          <w:b/>
          <w:bCs/>
          <w:color w:val="auto"/>
          <w:sz w:val="22"/>
          <w:szCs w:val="22"/>
        </w:rPr>
        <w:t>Opis sposobu obliczenia ceny:</w:t>
      </w:r>
    </w:p>
    <w:p w14:paraId="07295D9F" w14:textId="77777777" w:rsidR="003525B6" w:rsidRDefault="003525B6" w:rsidP="003525B6">
      <w:pPr>
        <w:pStyle w:val="Bodytext1"/>
        <w:shd w:val="clear" w:color="auto" w:fill="auto"/>
        <w:tabs>
          <w:tab w:val="left" w:pos="9071"/>
        </w:tabs>
        <w:spacing w:after="0" w:line="240" w:lineRule="auto"/>
        <w:ind w:left="720" w:firstLine="0"/>
        <w:rPr>
          <w:sz w:val="22"/>
          <w:szCs w:val="22"/>
        </w:rPr>
      </w:pP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2420AD">
        <w:rPr>
          <w:strike/>
          <w:sz w:val="22"/>
          <w:szCs w:val="22"/>
        </w:rPr>
        <w:t>usługi</w:t>
      </w:r>
      <w:r w:rsidRPr="002D2AC8">
        <w:rPr>
          <w:sz w:val="22"/>
          <w:szCs w:val="22"/>
        </w:rPr>
        <w:t>/dostawy/</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34F32AD8" w14:textId="77777777" w:rsidR="00106ADE" w:rsidRPr="00AF023F" w:rsidRDefault="00106ADE" w:rsidP="00AF023F">
      <w:pPr>
        <w:rPr>
          <w:b/>
          <w:sz w:val="22"/>
          <w:szCs w:val="22"/>
        </w:rPr>
      </w:pPr>
    </w:p>
    <w:p w14:paraId="2585ED41" w14:textId="77777777" w:rsidR="00106ADE" w:rsidRPr="003525B6" w:rsidRDefault="001E4CAF" w:rsidP="00DB72AE">
      <w:pPr>
        <w:pStyle w:val="Akapitzlist"/>
        <w:numPr>
          <w:ilvl w:val="0"/>
          <w:numId w:val="33"/>
        </w:numPr>
        <w:tabs>
          <w:tab w:val="left" w:pos="567"/>
          <w:tab w:val="left" w:pos="9071"/>
        </w:tabs>
        <w:ind w:left="567" w:hanging="207"/>
        <w:jc w:val="both"/>
        <w:rPr>
          <w:rFonts w:ascii="Arial" w:eastAsia="Calibri" w:hAnsi="Arial" w:cs="Arial"/>
          <w:b/>
          <w:bCs/>
          <w:color w:val="auto"/>
          <w:sz w:val="22"/>
          <w:szCs w:val="22"/>
        </w:rPr>
      </w:pPr>
      <w:r w:rsidRPr="003525B6">
        <w:rPr>
          <w:b/>
          <w:sz w:val="22"/>
          <w:szCs w:val="22"/>
        </w:rPr>
        <w:t>Zamawiający zastrzega sobie prawo do unieważnienia postępowania bez podania przyczyny.</w:t>
      </w:r>
    </w:p>
    <w:p w14:paraId="74FFCDC5" w14:textId="77777777" w:rsidR="00106ADE" w:rsidRPr="00106ADE" w:rsidRDefault="00106ADE" w:rsidP="00106ADE">
      <w:pPr>
        <w:pStyle w:val="Akapitzlist"/>
        <w:rPr>
          <w:sz w:val="22"/>
          <w:szCs w:val="22"/>
        </w:rPr>
      </w:pPr>
    </w:p>
    <w:p w14:paraId="60829D2C" w14:textId="4DBC2829" w:rsidR="00106ADE" w:rsidRPr="003525B6" w:rsidRDefault="00AB0332" w:rsidP="00DB72AE">
      <w:pPr>
        <w:pStyle w:val="Akapitzlist"/>
        <w:numPr>
          <w:ilvl w:val="0"/>
          <w:numId w:val="33"/>
        </w:numPr>
        <w:tabs>
          <w:tab w:val="left" w:pos="567"/>
          <w:tab w:val="left" w:pos="9071"/>
        </w:tabs>
        <w:ind w:left="567" w:hanging="207"/>
        <w:jc w:val="both"/>
        <w:rPr>
          <w:rFonts w:ascii="Arial" w:eastAsia="Calibri" w:hAnsi="Arial" w:cs="Arial"/>
          <w:b/>
          <w:bCs/>
          <w:color w:val="auto"/>
          <w:sz w:val="22"/>
          <w:szCs w:val="22"/>
        </w:rPr>
      </w:pPr>
      <w:r w:rsidRPr="003525B6">
        <w:rPr>
          <w:b/>
          <w:sz w:val="22"/>
          <w:szCs w:val="22"/>
        </w:rPr>
        <w:t xml:space="preserve">Cena podana przez Wykonawcę za świadczoną </w:t>
      </w:r>
      <w:r w:rsidRPr="003525B6">
        <w:rPr>
          <w:b/>
          <w:strike/>
          <w:sz w:val="22"/>
          <w:szCs w:val="22"/>
        </w:rPr>
        <w:t>usługę</w:t>
      </w:r>
      <w:r w:rsidRPr="003525B6">
        <w:rPr>
          <w:b/>
          <w:sz w:val="22"/>
          <w:szCs w:val="22"/>
        </w:rPr>
        <w:t>/</w:t>
      </w:r>
      <w:r w:rsidR="00B13D94" w:rsidRPr="003525B6">
        <w:rPr>
          <w:b/>
          <w:sz w:val="22"/>
          <w:szCs w:val="22"/>
        </w:rPr>
        <w:t>dostawę</w:t>
      </w:r>
      <w:r w:rsidR="00B13D94" w:rsidRPr="003525B6">
        <w:rPr>
          <w:b/>
          <w:strike/>
          <w:sz w:val="22"/>
          <w:szCs w:val="22"/>
        </w:rPr>
        <w:t>/robotę budowlaną</w:t>
      </w:r>
      <w:r w:rsidR="00DB72AE">
        <w:rPr>
          <w:b/>
          <w:sz w:val="22"/>
          <w:szCs w:val="22"/>
        </w:rPr>
        <w:t xml:space="preserve"> </w:t>
      </w:r>
      <w:r w:rsidRPr="003525B6">
        <w:rPr>
          <w:b/>
          <w:sz w:val="22"/>
          <w:szCs w:val="22"/>
        </w:rPr>
        <w:t>obowiązuje przez cały okres obowiązywania umowy i nie będzie/</w:t>
      </w:r>
      <w:r w:rsidR="00B13D94" w:rsidRPr="003525B6">
        <w:rPr>
          <w:b/>
          <w:strike/>
          <w:sz w:val="22"/>
          <w:szCs w:val="22"/>
        </w:rPr>
        <w:t>będzie</w:t>
      </w:r>
      <w:r w:rsidRPr="003525B6">
        <w:rPr>
          <w:b/>
          <w:sz w:val="22"/>
          <w:szCs w:val="22"/>
        </w:rPr>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0327B9DA" w14:textId="77777777" w:rsidR="00106ADE" w:rsidRPr="003525B6"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Opis sposobu przygotowania</w:t>
      </w:r>
      <w:r w:rsidR="00292BF9" w:rsidRPr="003525B6">
        <w:rPr>
          <w:b/>
          <w:sz w:val="22"/>
          <w:szCs w:val="22"/>
        </w:rPr>
        <w:t>, miejsce i termin</w:t>
      </w:r>
      <w:r w:rsidRPr="003525B6">
        <w:rPr>
          <w:b/>
          <w:sz w:val="22"/>
          <w:szCs w:val="22"/>
        </w:rPr>
        <w:t xml:space="preserve"> złożenia oferty:</w:t>
      </w:r>
    </w:p>
    <w:p w14:paraId="15B7168D" w14:textId="77777777" w:rsidR="003525B6" w:rsidRPr="003525B6" w:rsidRDefault="003525B6" w:rsidP="00DB72AE">
      <w:pPr>
        <w:tabs>
          <w:tab w:val="left" w:pos="567"/>
          <w:tab w:val="left" w:pos="9071"/>
        </w:tabs>
        <w:ind w:left="709"/>
        <w:jc w:val="both"/>
        <w:rPr>
          <w:rFonts w:ascii="Arial" w:eastAsia="Calibri" w:hAnsi="Arial" w:cs="Arial"/>
          <w:b/>
          <w:bCs/>
          <w:color w:val="auto"/>
          <w:sz w:val="22"/>
          <w:szCs w:val="22"/>
        </w:rPr>
      </w:pPr>
    </w:p>
    <w:p w14:paraId="773FC52E" w14:textId="77777777" w:rsidR="00DB72AE" w:rsidRDefault="003525B6" w:rsidP="00DB72AE">
      <w:pPr>
        <w:pStyle w:val="Bodytext1"/>
        <w:numPr>
          <w:ilvl w:val="0"/>
          <w:numId w:val="39"/>
        </w:numPr>
        <w:shd w:val="clear" w:color="auto" w:fill="auto"/>
        <w:spacing w:after="0" w:line="276" w:lineRule="auto"/>
        <w:ind w:left="993" w:hanging="426"/>
        <w:rPr>
          <w:sz w:val="22"/>
          <w:szCs w:val="22"/>
        </w:rPr>
      </w:pPr>
      <w:r w:rsidRPr="00624CB5">
        <w:rPr>
          <w:sz w:val="22"/>
          <w:szCs w:val="22"/>
        </w:rPr>
        <w:t>Oferta powinna być złożona na formularzu ofertowym (według wzoru określone</w:t>
      </w:r>
      <w:r>
        <w:rPr>
          <w:sz w:val="22"/>
          <w:szCs w:val="22"/>
        </w:rPr>
        <w:t>go przez Zamawiającego zał. nr 2</w:t>
      </w:r>
      <w:r w:rsidRPr="00624CB5">
        <w:rPr>
          <w:sz w:val="22"/>
          <w:szCs w:val="22"/>
        </w:rPr>
        <w:t>)</w:t>
      </w:r>
      <w:r>
        <w:rPr>
          <w:sz w:val="22"/>
          <w:szCs w:val="22"/>
        </w:rPr>
        <w:t xml:space="preserve"> wraz z dokumentem rejestrowym potwierdzającym prowadzenie działalności gospodarczej (Odpis z KRS/Zaświadczenie CEIDG)</w:t>
      </w:r>
    </w:p>
    <w:p w14:paraId="13B0A3B6" w14:textId="77777777" w:rsidR="00D008FD" w:rsidRDefault="00D008FD" w:rsidP="00D008FD">
      <w:pPr>
        <w:pStyle w:val="Bodytext1"/>
        <w:shd w:val="clear" w:color="auto" w:fill="auto"/>
        <w:spacing w:after="0" w:line="276" w:lineRule="auto"/>
        <w:ind w:left="993" w:firstLine="0"/>
        <w:rPr>
          <w:sz w:val="22"/>
          <w:szCs w:val="22"/>
        </w:rPr>
      </w:pPr>
    </w:p>
    <w:p w14:paraId="71532B9F" w14:textId="3055A4D3" w:rsidR="00DB72AE" w:rsidRDefault="003525B6" w:rsidP="00DB72AE">
      <w:pPr>
        <w:pStyle w:val="Bodytext1"/>
        <w:numPr>
          <w:ilvl w:val="0"/>
          <w:numId w:val="39"/>
        </w:numPr>
        <w:shd w:val="clear" w:color="auto" w:fill="auto"/>
        <w:spacing w:after="0" w:line="276" w:lineRule="auto"/>
        <w:ind w:left="993" w:hanging="426"/>
        <w:rPr>
          <w:sz w:val="22"/>
          <w:szCs w:val="22"/>
        </w:rPr>
      </w:pPr>
      <w:r w:rsidRPr="00DB72AE">
        <w:rPr>
          <w:sz w:val="22"/>
          <w:szCs w:val="22"/>
        </w:rPr>
        <w:t>Oferta pow</w:t>
      </w:r>
      <w:r w:rsidR="00EE0C15">
        <w:rPr>
          <w:sz w:val="22"/>
          <w:szCs w:val="22"/>
        </w:rPr>
        <w:t xml:space="preserve">inna zostać złożona do dnia: </w:t>
      </w:r>
      <w:r w:rsidR="009C477B">
        <w:rPr>
          <w:b/>
          <w:sz w:val="22"/>
          <w:szCs w:val="22"/>
        </w:rPr>
        <w:t>17</w:t>
      </w:r>
      <w:r w:rsidRPr="00EE0C15">
        <w:rPr>
          <w:b/>
          <w:bCs/>
          <w:color w:val="000000" w:themeColor="text1"/>
          <w:sz w:val="22"/>
          <w:szCs w:val="22"/>
        </w:rPr>
        <w:t>.</w:t>
      </w:r>
      <w:r w:rsidR="009C477B">
        <w:rPr>
          <w:b/>
          <w:bCs/>
          <w:color w:val="000000" w:themeColor="text1"/>
          <w:sz w:val="22"/>
          <w:szCs w:val="22"/>
        </w:rPr>
        <w:t>10</w:t>
      </w:r>
      <w:r w:rsidR="00FB7B77">
        <w:rPr>
          <w:b/>
          <w:bCs/>
          <w:color w:val="000000" w:themeColor="text1"/>
          <w:sz w:val="22"/>
          <w:szCs w:val="22"/>
        </w:rPr>
        <w:t>.2022 r. do godz. 10</w:t>
      </w:r>
      <w:r w:rsidRPr="00DB72AE">
        <w:rPr>
          <w:b/>
          <w:bCs/>
          <w:color w:val="000000" w:themeColor="text1"/>
          <w:sz w:val="22"/>
          <w:szCs w:val="22"/>
        </w:rPr>
        <w:t>:00</w:t>
      </w:r>
      <w:r w:rsidRPr="00DB72AE">
        <w:rPr>
          <w:color w:val="000000" w:themeColor="text1"/>
          <w:sz w:val="22"/>
          <w:szCs w:val="22"/>
        </w:rPr>
        <w:t xml:space="preserve"> </w:t>
      </w:r>
      <w:r w:rsidRPr="00DB72AE">
        <w:rPr>
          <w:sz w:val="22"/>
          <w:szCs w:val="22"/>
        </w:rPr>
        <w:t xml:space="preserve">w formie elektronicznej na adres: </w:t>
      </w:r>
      <w:hyperlink r:id="rId8"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3" w:name="_Hlk49170386"/>
      <w:r w:rsidRPr="00DB72AE">
        <w:rPr>
          <w:sz w:val="22"/>
          <w:szCs w:val="22"/>
        </w:rPr>
        <w:t>: „</w:t>
      </w:r>
      <w:bookmarkEnd w:id="3"/>
      <w:r w:rsidR="00FB7B77" w:rsidRPr="009C477B">
        <w:rPr>
          <w:position w:val="1"/>
          <w:sz w:val="22"/>
          <w:szCs w:val="22"/>
        </w:rPr>
        <w:t>Dostawa sześciu zestawów telefonów bezprzewodowych na potrzeby Sieci Punktów Informacyjnych Funduszy Europejsk</w:t>
      </w:r>
      <w:r w:rsidR="00FB7B77" w:rsidRPr="00FB7B77">
        <w:rPr>
          <w:position w:val="1"/>
          <w:sz w:val="22"/>
          <w:szCs w:val="22"/>
        </w:rPr>
        <w:t>ich w województwie podkarpackim”</w:t>
      </w:r>
      <w:r w:rsidR="00FB7B77">
        <w:rPr>
          <w:position w:val="1"/>
          <w:sz w:val="22"/>
          <w:szCs w:val="22"/>
        </w:rPr>
        <w:t>.</w:t>
      </w:r>
    </w:p>
    <w:p w14:paraId="7A853DDA" w14:textId="77777777" w:rsidR="00D008FD" w:rsidRDefault="00D008FD" w:rsidP="00D008FD">
      <w:pPr>
        <w:pStyle w:val="Bodytext1"/>
        <w:shd w:val="clear" w:color="auto" w:fill="auto"/>
        <w:spacing w:after="0" w:line="276" w:lineRule="auto"/>
        <w:ind w:firstLine="0"/>
        <w:rPr>
          <w:sz w:val="22"/>
          <w:szCs w:val="22"/>
        </w:rPr>
      </w:pPr>
    </w:p>
    <w:p w14:paraId="21196FC5" w14:textId="77777777" w:rsidR="00DB72AE" w:rsidRDefault="003525B6" w:rsidP="00DB72AE">
      <w:pPr>
        <w:pStyle w:val="Bodytext1"/>
        <w:numPr>
          <w:ilvl w:val="0"/>
          <w:numId w:val="39"/>
        </w:numPr>
        <w:shd w:val="clear" w:color="auto" w:fill="auto"/>
        <w:spacing w:after="0" w:line="276" w:lineRule="auto"/>
        <w:ind w:left="993" w:hanging="426"/>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555F22F0" w14:textId="77777777" w:rsidR="00D008FD" w:rsidRDefault="00D008FD" w:rsidP="00D008FD">
      <w:pPr>
        <w:pStyle w:val="Bodytext1"/>
        <w:shd w:val="clear" w:color="auto" w:fill="auto"/>
        <w:spacing w:after="0" w:line="276" w:lineRule="auto"/>
        <w:ind w:firstLine="0"/>
        <w:rPr>
          <w:sz w:val="22"/>
          <w:szCs w:val="22"/>
        </w:rPr>
      </w:pPr>
    </w:p>
    <w:p w14:paraId="4C8886F6" w14:textId="67E1A8AA" w:rsidR="003525B6" w:rsidRPr="00DB72AE" w:rsidRDefault="003525B6" w:rsidP="00DB72AE">
      <w:pPr>
        <w:pStyle w:val="Bodytext1"/>
        <w:numPr>
          <w:ilvl w:val="0"/>
          <w:numId w:val="39"/>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Pr="00106ADE" w:rsidRDefault="00106ADE" w:rsidP="00106ADE">
      <w:pPr>
        <w:pStyle w:val="Akapitzlist"/>
        <w:rPr>
          <w:sz w:val="22"/>
          <w:szCs w:val="22"/>
        </w:rPr>
      </w:pPr>
    </w:p>
    <w:p w14:paraId="6114B5C7" w14:textId="77777777" w:rsidR="00106ADE" w:rsidRPr="003525B6" w:rsidRDefault="0035088D"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Miejsce oraz termin otwarcia oferty:</w:t>
      </w:r>
    </w:p>
    <w:p w14:paraId="1FCD5925" w14:textId="47FD01A9" w:rsid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980AB2">
        <w:rPr>
          <w:sz w:val="22"/>
          <w:szCs w:val="22"/>
        </w:rPr>
        <w:t>Otwarcie złożonych w postępowaniu ofert nastąpi w dniu</w:t>
      </w:r>
      <w:r w:rsidR="00FB7B77">
        <w:rPr>
          <w:b/>
          <w:sz w:val="22"/>
          <w:szCs w:val="22"/>
        </w:rPr>
        <w:t xml:space="preserve"> 17</w:t>
      </w:r>
      <w:r w:rsidRPr="00497E17">
        <w:rPr>
          <w:b/>
          <w:bCs/>
          <w:color w:val="000000" w:themeColor="text1"/>
          <w:sz w:val="22"/>
          <w:szCs w:val="22"/>
        </w:rPr>
        <w:t>.</w:t>
      </w:r>
      <w:r w:rsidR="00FB7B77">
        <w:rPr>
          <w:b/>
          <w:bCs/>
          <w:color w:val="000000" w:themeColor="text1"/>
          <w:sz w:val="22"/>
          <w:szCs w:val="22"/>
        </w:rPr>
        <w:t>10</w:t>
      </w:r>
      <w:r w:rsidRPr="00497E17">
        <w:rPr>
          <w:b/>
          <w:bCs/>
          <w:color w:val="000000" w:themeColor="text1"/>
          <w:sz w:val="22"/>
          <w:szCs w:val="22"/>
        </w:rPr>
        <w:t>.20</w:t>
      </w:r>
      <w:r>
        <w:rPr>
          <w:b/>
          <w:bCs/>
          <w:color w:val="000000" w:themeColor="text1"/>
          <w:sz w:val="22"/>
          <w:szCs w:val="22"/>
        </w:rPr>
        <w:t>22</w:t>
      </w:r>
      <w:r w:rsidRPr="00497E17">
        <w:rPr>
          <w:b/>
          <w:bCs/>
          <w:color w:val="000000" w:themeColor="text1"/>
          <w:sz w:val="22"/>
          <w:szCs w:val="22"/>
        </w:rPr>
        <w:t xml:space="preserve"> r.</w:t>
      </w:r>
      <w:r w:rsidRPr="002D05ED">
        <w:rPr>
          <w:color w:val="000000" w:themeColor="text1"/>
          <w:sz w:val="22"/>
          <w:szCs w:val="22"/>
        </w:rPr>
        <w:t xml:space="preserve"> w siedzibie 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sidR="00FB7B77">
        <w:rPr>
          <w:b/>
          <w:sz w:val="22"/>
          <w:szCs w:val="22"/>
        </w:rPr>
        <w:t>10</w:t>
      </w:r>
      <w:r>
        <w:rPr>
          <w:b/>
          <w:sz w:val="22"/>
          <w:szCs w:val="22"/>
        </w:rPr>
        <w:t>:15</w:t>
      </w:r>
      <w:r w:rsidRPr="00980AB2">
        <w:rPr>
          <w:sz w:val="22"/>
          <w:szCs w:val="22"/>
        </w:rPr>
        <w:t>, w dniu w którym upływa termin składania ofert.</w:t>
      </w:r>
    </w:p>
    <w:p w14:paraId="021B09E7" w14:textId="23E1ABF9" w:rsidR="003525B6" w:rsidRP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17 747 64 82/17 747 65 73,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Pr="00106ADE" w:rsidRDefault="00106ADE" w:rsidP="00106ADE">
      <w:pPr>
        <w:pStyle w:val="Akapitzlist"/>
        <w:rPr>
          <w:sz w:val="22"/>
          <w:szCs w:val="22"/>
        </w:rPr>
      </w:pPr>
    </w:p>
    <w:p w14:paraId="51F13307" w14:textId="77777777" w:rsidR="00106ADE" w:rsidRPr="003525B6"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Informacje dotyczące zawarcia umowy (nieobligatoryjnie), realizacji zamówienia</w:t>
      </w:r>
      <w:r w:rsidR="0013593C" w:rsidRPr="003525B6">
        <w:rPr>
          <w:b/>
          <w:sz w:val="22"/>
          <w:szCs w:val="22"/>
        </w:rPr>
        <w:t>:</w:t>
      </w:r>
    </w:p>
    <w:p w14:paraId="52B95BF6" w14:textId="77777777" w:rsidR="00DB72AE" w:rsidRDefault="003525B6" w:rsidP="00DB72AE">
      <w:pPr>
        <w:pStyle w:val="Bodytext141"/>
        <w:numPr>
          <w:ilvl w:val="0"/>
          <w:numId w:val="38"/>
        </w:numPr>
        <w:shd w:val="clear" w:color="auto" w:fill="auto"/>
        <w:tabs>
          <w:tab w:val="left" w:pos="-284"/>
        </w:tabs>
        <w:spacing w:line="276" w:lineRule="auto"/>
        <w:ind w:left="993" w:hanging="426"/>
        <w:jc w:val="both"/>
        <w:rPr>
          <w:b w:val="0"/>
          <w:sz w:val="22"/>
          <w:szCs w:val="22"/>
        </w:rPr>
      </w:pPr>
      <w:r w:rsidRPr="00980AB2">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r>
        <w:rPr>
          <w:b w:val="0"/>
          <w:sz w:val="22"/>
          <w:szCs w:val="22"/>
        </w:rPr>
        <w:t>.</w:t>
      </w:r>
    </w:p>
    <w:p w14:paraId="5B6F0B13" w14:textId="2C09DB30" w:rsidR="003525B6" w:rsidRPr="00DB72AE" w:rsidRDefault="003525B6" w:rsidP="00DB72AE">
      <w:pPr>
        <w:pStyle w:val="Bodytext141"/>
        <w:numPr>
          <w:ilvl w:val="0"/>
          <w:numId w:val="38"/>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83F78A5" w14:textId="77777777" w:rsidR="00106ADE" w:rsidRPr="00106ADE" w:rsidRDefault="00106ADE" w:rsidP="00106ADE">
      <w:pPr>
        <w:pStyle w:val="Akapitzlist"/>
        <w:rPr>
          <w:b/>
          <w:sz w:val="22"/>
          <w:szCs w:val="22"/>
        </w:rPr>
      </w:pPr>
    </w:p>
    <w:p w14:paraId="376A86E3" w14:textId="2D3F80DD" w:rsidR="006E5958" w:rsidRPr="00106ADE"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106ADE">
        <w:rPr>
          <w:b/>
          <w:sz w:val="22"/>
          <w:szCs w:val="22"/>
        </w:rPr>
        <w:t>Inne ważne informacje dotyczące zamówienia</w:t>
      </w:r>
      <w:r w:rsidR="006E5958" w:rsidRPr="00106ADE">
        <w:rPr>
          <w:b/>
          <w:sz w:val="22"/>
          <w:szCs w:val="22"/>
        </w:rPr>
        <w:t>:</w:t>
      </w:r>
    </w:p>
    <w:p w14:paraId="01D488A5" w14:textId="612E24AD" w:rsidR="00BE20C6" w:rsidRDefault="00AB0332" w:rsidP="00131C2D">
      <w:pPr>
        <w:pStyle w:val="NormalnyWeb"/>
        <w:numPr>
          <w:ilvl w:val="0"/>
          <w:numId w:val="26"/>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 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518AD5DE" w14:textId="77777777" w:rsidR="00BE20C6" w:rsidRPr="007F6EA0" w:rsidRDefault="00BE20C6" w:rsidP="002A57D3">
      <w:pPr>
        <w:pStyle w:val="NormalnyWeb"/>
        <w:spacing w:before="0" w:beforeAutospacing="0" w:after="0" w:afterAutospacing="0" w:line="276" w:lineRule="auto"/>
        <w:jc w:val="both"/>
        <w:rPr>
          <w:rFonts w:ascii="Arial" w:hAnsi="Arial" w:cs="Arial"/>
          <w:b/>
          <w:bCs/>
          <w:sz w:val="10"/>
          <w:szCs w:val="10"/>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4" w:name="_Hlk58928087"/>
      <w:r w:rsidRPr="00752CB0">
        <w:rPr>
          <w:rFonts w:ascii="Arial" w:hAnsi="Arial" w:cs="Arial"/>
          <w:b/>
          <w:sz w:val="22"/>
          <w:szCs w:val="22"/>
        </w:rPr>
        <w:t xml:space="preserve">35-010 Rzeszów                            </w:t>
      </w:r>
      <w:bookmarkEnd w:id="4"/>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4CAB258D" w14:textId="77777777" w:rsidR="00AF023F" w:rsidRDefault="00863CAE"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0FE0D477" w14:textId="77777777" w:rsidR="00AF023F" w:rsidRPr="00AF023F" w:rsidRDefault="00863CAE"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1FEE2DBC" w14:textId="3F439DB7" w:rsidR="00AF023F" w:rsidRPr="00AF023F" w:rsidRDefault="00AF023F"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14:paraId="626AD4DE" w14:textId="0F5D370D" w:rsidR="00AF023F" w:rsidRPr="00AF023F" w:rsidRDefault="00AF023F" w:rsidP="00AF023F">
      <w:pPr>
        <w:pStyle w:val="Akapitzlist"/>
        <w:numPr>
          <w:ilvl w:val="0"/>
          <w:numId w:val="3"/>
        </w:numPr>
        <w:spacing w:before="120" w:after="120" w:line="276" w:lineRule="auto"/>
        <w:ind w:left="992" w:hanging="425"/>
        <w:jc w:val="both"/>
        <w:rPr>
          <w:rFonts w:ascii="Arial" w:hAnsi="Arial" w:cs="Arial"/>
          <w:sz w:val="22"/>
          <w:szCs w:val="22"/>
        </w:rPr>
      </w:pPr>
      <w:r w:rsidRPr="00AF023F">
        <w:rPr>
          <w:rFonts w:ascii="Arial" w:hAnsi="Arial" w:cs="Arial"/>
          <w:sz w:val="22"/>
          <w:szCs w:val="22"/>
        </w:rPr>
        <w:t>Z postępowania wyklucza się Wykonawców, o których mowa w art. 7 ust. 1 Ustawy                        z dnia 13 kwietnia 2022 r. o szczególnych rozwiązaniach w zakresie przeciwdziałania wspierania agresji na Ukrainę oraz służących ochronie bezpieczeństwa narodowego (Dz.U. z 2022 r. poz. 835)</w:t>
      </w:r>
    </w:p>
    <w:p w14:paraId="06247C7D" w14:textId="7713606C" w:rsidR="00502E4C" w:rsidRPr="00553A66" w:rsidRDefault="00AF023F" w:rsidP="001326FA">
      <w:pPr>
        <w:pStyle w:val="Akapitzlist"/>
        <w:numPr>
          <w:ilvl w:val="0"/>
          <w:numId w:val="3"/>
        </w:numPr>
        <w:spacing w:after="120" w:line="276" w:lineRule="auto"/>
        <w:ind w:left="992" w:hanging="425"/>
        <w:contextualSpacing w:val="0"/>
        <w:rPr>
          <w:sz w:val="22"/>
          <w:szCs w:val="22"/>
        </w:rPr>
      </w:pPr>
      <w:r w:rsidRPr="00AF023F">
        <w:rPr>
          <w:rFonts w:ascii="Arial" w:hAnsi="Arial" w:cs="Arial"/>
          <w:sz w:val="22"/>
          <w:szCs w:val="22"/>
        </w:rPr>
        <w:lastRenderedPageBreak/>
        <w:t>Wynagrodzenie Wykonawcy współfinansowane jest przez Unię Europejską ze środków Funduszu Spójności w ramach Programu Operacyjnego  Pomoc Techniczna na lata 2014 – 2020 – Projekt: „Punkty Informacyjne Funduszy Europejskich”.  Numer Umowy DIP/BDG – II/POPT/53/14 z dnia 11.04</w:t>
      </w:r>
      <w:r w:rsidR="00553A66">
        <w:rPr>
          <w:rFonts w:ascii="Arial" w:hAnsi="Arial" w:cs="Arial"/>
          <w:sz w:val="22"/>
          <w:szCs w:val="22"/>
        </w:rPr>
        <w:t>.2014 r.</w:t>
      </w:r>
    </w:p>
    <w:p w14:paraId="205927FB" w14:textId="48FD4731" w:rsidR="00640964" w:rsidRDefault="00553A66" w:rsidP="00640964">
      <w:pPr>
        <w:pStyle w:val="NormalnyWeb"/>
        <w:numPr>
          <w:ilvl w:val="0"/>
          <w:numId w:val="3"/>
        </w:numPr>
        <w:tabs>
          <w:tab w:val="left" w:pos="284"/>
        </w:tabs>
        <w:spacing w:before="0" w:beforeAutospacing="0" w:after="0" w:afterAutospacing="0" w:line="276" w:lineRule="auto"/>
        <w:ind w:left="992" w:hanging="425"/>
        <w:jc w:val="both"/>
        <w:rPr>
          <w:rFonts w:ascii="Arial" w:hAnsi="Arial" w:cs="Arial"/>
          <w:sz w:val="22"/>
          <w:szCs w:val="22"/>
        </w:rPr>
      </w:pPr>
      <w:r w:rsidRPr="00CE2E49">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29305D">
        <w:rPr>
          <w:rFonts w:ascii="Arial" w:hAnsi="Arial" w:cs="Arial"/>
          <w:sz w:val="22"/>
          <w:szCs w:val="22"/>
        </w:rPr>
        <w:br/>
        <w:t>1) administratorem Pani</w:t>
      </w:r>
      <w:r w:rsidRPr="00553A66">
        <w:rPr>
          <w:rFonts w:ascii="Arial" w:hAnsi="Arial" w:cs="Arial"/>
          <w:sz w:val="22"/>
          <w:szCs w:val="22"/>
        </w:rPr>
        <w:t>/Pana danych osobowych jest Marszałek Województwa           Podkarpackiego z siedzibą w 35-010 Rzeszów, al. Łukasza Cieplińskiego 4,</w:t>
      </w:r>
      <w:r w:rsidRPr="00553A66">
        <w:rPr>
          <w:rFonts w:ascii="Arial" w:hAnsi="Arial" w:cs="Arial"/>
          <w:sz w:val="22"/>
          <w:szCs w:val="22"/>
        </w:rPr>
        <w:br/>
      </w:r>
      <w:r w:rsidR="00640964">
        <w:rPr>
          <w:rFonts w:ascii="Arial" w:hAnsi="Arial" w:cs="Arial"/>
          <w:sz w:val="22"/>
          <w:szCs w:val="22"/>
        </w:rPr>
        <w:t xml:space="preserve">2) </w:t>
      </w:r>
      <w:r w:rsidRPr="00553A66">
        <w:rPr>
          <w:rFonts w:ascii="Arial" w:hAnsi="Arial" w:cs="Arial"/>
          <w:sz w:val="22"/>
          <w:szCs w:val="22"/>
        </w:rPr>
        <w:t>kontakt z Inspektorem Ochrony Danych:</w:t>
      </w:r>
      <w:r w:rsidR="00640964">
        <w:rPr>
          <w:rFonts w:ascii="Arial" w:hAnsi="Arial" w:cs="Arial"/>
          <w:sz w:val="22"/>
          <w:szCs w:val="22"/>
        </w:rPr>
        <w:t xml:space="preserve"> </w:t>
      </w:r>
      <w:r w:rsidRPr="00640964">
        <w:rPr>
          <w:rFonts w:ascii="Arial" w:hAnsi="Arial" w:cs="Arial"/>
          <w:sz w:val="22"/>
          <w:szCs w:val="22"/>
        </w:rPr>
        <w:t>Małgorzata Krysińska-Żmuda</w:t>
      </w:r>
      <w:r w:rsidR="00640964">
        <w:rPr>
          <w:rFonts w:ascii="Arial" w:hAnsi="Arial" w:cs="Arial"/>
          <w:sz w:val="22"/>
          <w:szCs w:val="22"/>
        </w:rPr>
        <w:t xml:space="preserve">, </w:t>
      </w:r>
      <w:hyperlink r:id="rId9" w:history="1">
        <w:r w:rsidRPr="00640964">
          <w:rPr>
            <w:rStyle w:val="Hipercze"/>
            <w:rFonts w:ascii="Arial" w:hAnsi="Arial" w:cs="Arial"/>
            <w:sz w:val="22"/>
            <w:szCs w:val="22"/>
          </w:rPr>
          <w:t>iod@podkarpackie.pl</w:t>
        </w:r>
      </w:hyperlink>
      <w:r w:rsidRPr="00640964">
        <w:rPr>
          <w:rFonts w:ascii="Arial" w:hAnsi="Arial" w:cs="Arial"/>
          <w:sz w:val="22"/>
          <w:szCs w:val="22"/>
        </w:rPr>
        <w:t>, telefonicznie 17 747 67-09, listownie na adres Urzędu Marszałkowskiego Województwa Podkarpackiego, kontakt osobisty w siedzibie Urzędu przy Al. Łukasza Cieplińskiego 4 w Rzeszowie</w:t>
      </w:r>
      <w:r w:rsidR="00640964">
        <w:rPr>
          <w:rFonts w:ascii="Arial" w:hAnsi="Arial" w:cs="Arial"/>
          <w:sz w:val="22"/>
          <w:szCs w:val="22"/>
        </w:rPr>
        <w:t>.</w:t>
      </w:r>
    </w:p>
    <w:p w14:paraId="5796D938" w14:textId="175F95AA" w:rsidR="00553A66" w:rsidRPr="00640964" w:rsidRDefault="00553A66" w:rsidP="00640964">
      <w:pPr>
        <w:pStyle w:val="NormalnyWeb"/>
        <w:tabs>
          <w:tab w:val="left" w:pos="284"/>
        </w:tabs>
        <w:spacing w:before="0" w:beforeAutospacing="0" w:after="0" w:afterAutospacing="0" w:line="276" w:lineRule="auto"/>
        <w:ind w:left="992"/>
        <w:jc w:val="both"/>
        <w:rPr>
          <w:rFonts w:ascii="Arial" w:hAnsi="Arial" w:cs="Arial"/>
          <w:sz w:val="22"/>
          <w:szCs w:val="22"/>
        </w:rPr>
      </w:pPr>
      <w:r w:rsidRPr="00640964">
        <w:rPr>
          <w:rFonts w:ascii="Arial" w:hAnsi="Arial" w:cs="Arial"/>
          <w:sz w:val="22"/>
          <w:szCs w:val="22"/>
        </w:rPr>
        <w:t>3) Pani/Pana dane osobowe przetwarzane będą w celu realizacji umowy - na podstawie Art. 6 ust. 1 lit. b ogólnego rozporządzenia o ochronie danych osobowych z dnia 27 kwietnia 2016 r.</w:t>
      </w:r>
    </w:p>
    <w:p w14:paraId="5118277D"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4) odbiorcami Pani/Pana danych osobowych będzie Urząd Marszałkowski Województwa Podkarpackiego</w:t>
      </w:r>
    </w:p>
    <w:p w14:paraId="26AFC0B3"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5) Pani/Pana dane osobowe będą przechowywane w czasie określonym przepisami, prawa, zgodnie z instrukcją kancelaryjną.</w:t>
      </w:r>
    </w:p>
    <w:p w14:paraId="3F806825"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6) posiada Pani/Pan prawo do żądania od administratora dostępu do danych osobowych, ich sprostowania, usunięcia lub ograniczenia przetwarzania oraz przenoszenia danych i wniesienia sprzeciwu wobec przetwarzania.</w:t>
      </w:r>
      <w:r w:rsidRPr="00CE2E49">
        <w:rPr>
          <w:rFonts w:ascii="Arial" w:hAnsi="Arial" w:cs="Arial"/>
          <w:sz w:val="22"/>
          <w:szCs w:val="22"/>
        </w:rPr>
        <w:br/>
        <w:t>7) ma Pani/Pan prawo wniesienia skargi do Prezesa Urzędu Ochrony Danych Osobowych</w:t>
      </w:r>
      <w:r w:rsidRPr="00CE2E49">
        <w:rPr>
          <w:rFonts w:ascii="Arial" w:hAnsi="Arial" w:cs="Arial"/>
          <w:sz w:val="22"/>
          <w:szCs w:val="22"/>
        </w:rPr>
        <w:br/>
        <w:t>8) podanie danych osobowych jest dobrowolne, jednakże odmowa podania danych może skutkować odmową zawarcia umowy</w:t>
      </w:r>
    </w:p>
    <w:p w14:paraId="3C283A78" w14:textId="77777777" w:rsidR="00553A66" w:rsidRPr="00EE6313"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9) Pani/Pana dane nie będą przekazane odbiorcy w państwie trzecim lub organizacji międzynarodowej.</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21FE60DB"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36D6791E"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5CF1394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2D2F60A4"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2C9FABC8" w14:textId="77777777" w:rsidR="00A545C0" w:rsidRDefault="00A545C0" w:rsidP="00A545C0">
      <w:pPr>
        <w:pStyle w:val="Bodytext1"/>
        <w:shd w:val="clear" w:color="auto" w:fill="auto"/>
        <w:tabs>
          <w:tab w:val="left" w:pos="9071"/>
        </w:tabs>
        <w:spacing w:after="0" w:line="240" w:lineRule="auto"/>
        <w:ind w:hanging="142"/>
        <w:jc w:val="right"/>
        <w:rPr>
          <w:sz w:val="20"/>
          <w:szCs w:val="20"/>
        </w:rPr>
      </w:pPr>
      <w:r>
        <w:rPr>
          <w:sz w:val="20"/>
          <w:szCs w:val="20"/>
        </w:rPr>
        <w:t>Z up. Marszałka Województwa</w:t>
      </w:r>
    </w:p>
    <w:p w14:paraId="048DD1A8" w14:textId="77777777" w:rsidR="00A545C0" w:rsidRDefault="00A545C0" w:rsidP="00A545C0">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4FB0BDC5" w14:textId="77777777" w:rsidR="00A545C0" w:rsidRDefault="00A545C0" w:rsidP="00A545C0">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4A6D210E" w14:textId="77777777" w:rsidR="00A545C0" w:rsidRDefault="00A545C0" w:rsidP="00A545C0">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0D9B331F"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1604E0F0"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88178E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3A38105A" w14:textId="596FDD62" w:rsidR="00182E01" w:rsidRDefault="00182E01" w:rsidP="00182E01">
      <w:pPr>
        <w:pStyle w:val="Bodytext1"/>
        <w:numPr>
          <w:ilvl w:val="5"/>
          <w:numId w:val="1"/>
        </w:numPr>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1E716150" w14:textId="77777777"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676C40">
      <w:headerReference w:type="default" r:id="rId10"/>
      <w:footerReference w:type="default" r:id="rId11"/>
      <w:type w:val="continuous"/>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B9339" w14:textId="77777777" w:rsidR="002E7C79" w:rsidRDefault="002E7C79" w:rsidP="00C9179D">
      <w:r>
        <w:separator/>
      </w:r>
    </w:p>
  </w:endnote>
  <w:endnote w:type="continuationSeparator" w:id="0">
    <w:p w14:paraId="7C1E4D48" w14:textId="77777777" w:rsidR="002E7C79" w:rsidRDefault="002E7C79"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578565080"/>
      <w:docPartObj>
        <w:docPartGallery w:val="Page Numbers (Bottom of Page)"/>
        <w:docPartUnique/>
      </w:docPartObj>
    </w:sdtPr>
    <w:sdtEndPr/>
    <w:sdtContent>
      <w:sdt>
        <w:sdtPr>
          <w:rPr>
            <w:rFonts w:ascii="Arial" w:hAnsi="Arial" w:cs="Arial"/>
            <w:color w:val="FF0000"/>
          </w:rPr>
          <w:id w:val="809359294"/>
          <w:docPartObj>
            <w:docPartGallery w:val="Page Numbers (Top of Page)"/>
            <w:docPartUnique/>
          </w:docPartObj>
        </w:sdtPr>
        <w:sdtEndPr/>
        <w:sdtContent>
          <w:p w14:paraId="709AC529" w14:textId="7854B3F5" w:rsidR="006810E2" w:rsidRPr="002420AD" w:rsidRDefault="00AF023F" w:rsidP="005D6C26">
            <w:pPr>
              <w:pStyle w:val="Stopka"/>
              <w:rPr>
                <w:rFonts w:ascii="Arial" w:hAnsi="Arial" w:cs="Arial"/>
                <w:color w:val="000000" w:themeColor="text1"/>
              </w:rPr>
            </w:pPr>
            <w:r>
              <w:rPr>
                <w:rFonts w:ascii="Arial" w:hAnsi="Arial" w:cs="Arial"/>
                <w:color w:val="000000" w:themeColor="text1"/>
              </w:rPr>
              <w:t>BI-I.041.10.08</w:t>
            </w:r>
            <w:r w:rsidR="002420AD">
              <w:rPr>
                <w:rFonts w:ascii="Arial" w:hAnsi="Arial" w:cs="Arial"/>
                <w:color w:val="000000" w:themeColor="text1"/>
              </w:rPr>
              <w:t>.2022.SK</w:t>
            </w:r>
            <w:r w:rsidR="006A5E27" w:rsidRPr="006A5E27">
              <w:rPr>
                <w:rFonts w:ascii="Arial" w:hAnsi="Arial" w:cs="Arial"/>
                <w:color w:val="000000" w:themeColor="text1"/>
              </w:rPr>
              <w:t xml:space="preserve">                                               </w:t>
            </w:r>
            <w:r w:rsidR="005D6C26">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F578CA">
              <w:rPr>
                <w:rFonts w:ascii="Arial" w:hAnsi="Arial" w:cs="Arial"/>
                <w:b/>
                <w:noProof/>
                <w:color w:val="auto"/>
                <w:sz w:val="22"/>
                <w:szCs w:val="22"/>
              </w:rPr>
              <w:t>4</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F578CA">
              <w:rPr>
                <w:rFonts w:ascii="Arial" w:hAnsi="Arial" w:cs="Arial"/>
                <w:b/>
                <w:noProof/>
                <w:color w:val="auto"/>
                <w:sz w:val="22"/>
                <w:szCs w:val="22"/>
              </w:rPr>
              <w:t>4</w:t>
            </w:r>
            <w:r w:rsidR="007B66B3" w:rsidRPr="004D3C26">
              <w:rPr>
                <w:rFonts w:ascii="Arial" w:hAnsi="Arial" w:cs="Arial"/>
                <w:b/>
                <w:color w:val="auto"/>
                <w:sz w:val="22"/>
                <w:szCs w:val="22"/>
              </w:rPr>
              <w:fldChar w:fldCharType="end"/>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14A9" w14:textId="77777777" w:rsidR="002E7C79" w:rsidRDefault="002E7C79" w:rsidP="00C9179D">
      <w:r>
        <w:separator/>
      </w:r>
    </w:p>
  </w:footnote>
  <w:footnote w:type="continuationSeparator" w:id="0">
    <w:p w14:paraId="785D791B" w14:textId="77777777" w:rsidR="002E7C79" w:rsidRDefault="002E7C79"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77777777" w:rsidR="00F116D0" w:rsidRDefault="001C741E">
    <w:pPr>
      <w:pStyle w:val="Nagwek"/>
    </w:pPr>
    <w:r w:rsidRPr="00350E58">
      <w:rPr>
        <w:rFonts w:ascii="Arial" w:hAnsi="Arial" w:cs="Arial"/>
        <w:noProof/>
      </w:rPr>
      <w:drawing>
        <wp:inline distT="0" distB="0" distL="0" distR="0" wp14:anchorId="10FF20B8" wp14:editId="2696FA54">
          <wp:extent cx="5760720" cy="615315"/>
          <wp:effectExtent l="0" t="0" r="0" b="0"/>
          <wp:docPr id="8" name="Obraz 8"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DB8AE8C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rFonts w:ascii="Arial" w:eastAsia="Calibri"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2D71E04"/>
    <w:multiLevelType w:val="hybridMultilevel"/>
    <w:tmpl w:val="77E4D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2DEC"/>
    <w:multiLevelType w:val="hybridMultilevel"/>
    <w:tmpl w:val="F7B6BA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8586B"/>
    <w:multiLevelType w:val="hybridMultilevel"/>
    <w:tmpl w:val="B83A3B6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8B12FE5"/>
    <w:multiLevelType w:val="hybridMultilevel"/>
    <w:tmpl w:val="55CAB304"/>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90C55"/>
    <w:multiLevelType w:val="hybridMultilevel"/>
    <w:tmpl w:val="C3681DF8"/>
    <w:lvl w:ilvl="0" w:tplc="F27C2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44A7E"/>
    <w:multiLevelType w:val="hybridMultilevel"/>
    <w:tmpl w:val="439AFA6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77A35"/>
    <w:multiLevelType w:val="hybridMultilevel"/>
    <w:tmpl w:val="27348196"/>
    <w:lvl w:ilvl="0" w:tplc="7C6E25B2">
      <w:start w:val="4"/>
      <w:numFmt w:val="upperRoman"/>
      <w:lvlText w:val="%1."/>
      <w:lvlJc w:val="righ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E4683"/>
    <w:multiLevelType w:val="hybridMultilevel"/>
    <w:tmpl w:val="434C1EEA"/>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C7731"/>
    <w:multiLevelType w:val="hybridMultilevel"/>
    <w:tmpl w:val="D92879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22709"/>
    <w:multiLevelType w:val="hybridMultilevel"/>
    <w:tmpl w:val="8AA2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C138B"/>
    <w:multiLevelType w:val="hybridMultilevel"/>
    <w:tmpl w:val="E9CA9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17"/>
    <w:multiLevelType w:val="hybridMultilevel"/>
    <w:tmpl w:val="0CD8F858"/>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B4622"/>
    <w:multiLevelType w:val="hybridMultilevel"/>
    <w:tmpl w:val="5D74B7CC"/>
    <w:lvl w:ilvl="0" w:tplc="4E1A910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A6E05"/>
    <w:multiLevelType w:val="hybridMultilevel"/>
    <w:tmpl w:val="21E0F814"/>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67265"/>
    <w:multiLevelType w:val="hybridMultilevel"/>
    <w:tmpl w:val="AFF4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5B6D38"/>
    <w:multiLevelType w:val="hybridMultilevel"/>
    <w:tmpl w:val="351A85F8"/>
    <w:lvl w:ilvl="0" w:tplc="FFFFFFFF">
      <w:start w:val="1"/>
      <w:numFmt w:val="lowerLetter"/>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1416CE"/>
    <w:multiLevelType w:val="hybridMultilevel"/>
    <w:tmpl w:val="16BC8F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C17DE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E24C1"/>
    <w:multiLevelType w:val="hybridMultilevel"/>
    <w:tmpl w:val="6F8827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D03276"/>
    <w:multiLevelType w:val="hybridMultilevel"/>
    <w:tmpl w:val="DCD8EF26"/>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63AB5"/>
    <w:multiLevelType w:val="hybridMultilevel"/>
    <w:tmpl w:val="D7963180"/>
    <w:lvl w:ilvl="0" w:tplc="FFFFFFFF">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C5526"/>
    <w:multiLevelType w:val="hybridMultilevel"/>
    <w:tmpl w:val="D83889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7" w15:restartNumberingAfterBreak="0">
    <w:nsid w:val="59E55C57"/>
    <w:multiLevelType w:val="hybridMultilevel"/>
    <w:tmpl w:val="5BD45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91F43"/>
    <w:multiLevelType w:val="hybridMultilevel"/>
    <w:tmpl w:val="4D040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773FA"/>
    <w:multiLevelType w:val="hybridMultilevel"/>
    <w:tmpl w:val="1DC0A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1F66652"/>
    <w:multiLevelType w:val="hybridMultilevel"/>
    <w:tmpl w:val="FABA7DF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017DB1"/>
    <w:multiLevelType w:val="hybridMultilevel"/>
    <w:tmpl w:val="DCE276D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5094C38"/>
    <w:multiLevelType w:val="hybridMultilevel"/>
    <w:tmpl w:val="78C49A06"/>
    <w:lvl w:ilvl="0" w:tplc="803A9F9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2A29D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24688E"/>
    <w:multiLevelType w:val="hybridMultilevel"/>
    <w:tmpl w:val="CDE085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87207BF"/>
    <w:multiLevelType w:val="hybridMultilevel"/>
    <w:tmpl w:val="D9F05F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145134"/>
    <w:multiLevelType w:val="hybridMultilevel"/>
    <w:tmpl w:val="681C5A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E85A4F"/>
    <w:multiLevelType w:val="hybridMultilevel"/>
    <w:tmpl w:val="9F2E394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20"/>
  </w:num>
  <w:num w:numId="5">
    <w:abstractNumId w:val="27"/>
  </w:num>
  <w:num w:numId="6">
    <w:abstractNumId w:val="23"/>
  </w:num>
  <w:num w:numId="7">
    <w:abstractNumId w:val="28"/>
  </w:num>
  <w:num w:numId="8">
    <w:abstractNumId w:val="38"/>
  </w:num>
  <w:num w:numId="9">
    <w:abstractNumId w:val="34"/>
  </w:num>
  <w:num w:numId="10">
    <w:abstractNumId w:val="39"/>
  </w:num>
  <w:num w:numId="11">
    <w:abstractNumId w:val="13"/>
  </w:num>
  <w:num w:numId="12">
    <w:abstractNumId w:val="18"/>
  </w:num>
  <w:num w:numId="13">
    <w:abstractNumId w:val="24"/>
  </w:num>
  <w:num w:numId="14">
    <w:abstractNumId w:val="35"/>
  </w:num>
  <w:num w:numId="15">
    <w:abstractNumId w:val="21"/>
  </w:num>
  <w:num w:numId="16">
    <w:abstractNumId w:val="29"/>
  </w:num>
  <w:num w:numId="17">
    <w:abstractNumId w:val="9"/>
  </w:num>
  <w:num w:numId="18">
    <w:abstractNumId w:val="37"/>
  </w:num>
  <w:num w:numId="19">
    <w:abstractNumId w:val="25"/>
  </w:num>
  <w:num w:numId="20">
    <w:abstractNumId w:val="11"/>
  </w:num>
  <w:num w:numId="21">
    <w:abstractNumId w:val="14"/>
  </w:num>
  <w:num w:numId="22">
    <w:abstractNumId w:val="5"/>
  </w:num>
  <w:num w:numId="23">
    <w:abstractNumId w:val="31"/>
  </w:num>
  <w:num w:numId="24">
    <w:abstractNumId w:val="6"/>
  </w:num>
  <w:num w:numId="25">
    <w:abstractNumId w:val="12"/>
  </w:num>
  <w:num w:numId="26">
    <w:abstractNumId w:val="40"/>
  </w:num>
  <w:num w:numId="27">
    <w:abstractNumId w:val="10"/>
  </w:num>
  <w:num w:numId="28">
    <w:abstractNumId w:val="16"/>
  </w:num>
  <w:num w:numId="29">
    <w:abstractNumId w:val="7"/>
  </w:num>
  <w:num w:numId="30">
    <w:abstractNumId w:val="19"/>
  </w:num>
  <w:num w:numId="31">
    <w:abstractNumId w:val="3"/>
  </w:num>
  <w:num w:numId="32">
    <w:abstractNumId w:val="8"/>
  </w:num>
  <w:num w:numId="33">
    <w:abstractNumId w:val="15"/>
  </w:num>
  <w:num w:numId="34">
    <w:abstractNumId w:val="4"/>
  </w:num>
  <w:num w:numId="35">
    <w:abstractNumId w:val="2"/>
  </w:num>
  <w:num w:numId="36">
    <w:abstractNumId w:val="33"/>
  </w:num>
  <w:num w:numId="37">
    <w:abstractNumId w:val="36"/>
  </w:num>
  <w:num w:numId="38">
    <w:abstractNumId w:val="22"/>
  </w:num>
  <w:num w:numId="39">
    <w:abstractNumId w:val="30"/>
  </w:num>
  <w:num w:numId="40">
    <w:abstractNumId w:val="17"/>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11A50"/>
    <w:rsid w:val="0001498C"/>
    <w:rsid w:val="000152E7"/>
    <w:rsid w:val="00021209"/>
    <w:rsid w:val="00021F0B"/>
    <w:rsid w:val="00027BEC"/>
    <w:rsid w:val="00034C07"/>
    <w:rsid w:val="00036DDC"/>
    <w:rsid w:val="00037D62"/>
    <w:rsid w:val="000467C9"/>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C0E88"/>
    <w:rsid w:val="000C3E07"/>
    <w:rsid w:val="000C5579"/>
    <w:rsid w:val="000D22D3"/>
    <w:rsid w:val="000D2AE1"/>
    <w:rsid w:val="000D38AD"/>
    <w:rsid w:val="000D4946"/>
    <w:rsid w:val="000D64CE"/>
    <w:rsid w:val="00100B8F"/>
    <w:rsid w:val="00100F3B"/>
    <w:rsid w:val="00101A2D"/>
    <w:rsid w:val="0010440C"/>
    <w:rsid w:val="00105D86"/>
    <w:rsid w:val="00106ADE"/>
    <w:rsid w:val="001070A5"/>
    <w:rsid w:val="00110A91"/>
    <w:rsid w:val="00114680"/>
    <w:rsid w:val="001147F7"/>
    <w:rsid w:val="001156DA"/>
    <w:rsid w:val="00115762"/>
    <w:rsid w:val="00120842"/>
    <w:rsid w:val="001224F0"/>
    <w:rsid w:val="00126BE0"/>
    <w:rsid w:val="00127F10"/>
    <w:rsid w:val="00131C2D"/>
    <w:rsid w:val="001326FA"/>
    <w:rsid w:val="0013593C"/>
    <w:rsid w:val="001427C2"/>
    <w:rsid w:val="001432B7"/>
    <w:rsid w:val="001439BD"/>
    <w:rsid w:val="00147FF1"/>
    <w:rsid w:val="00156048"/>
    <w:rsid w:val="00156F99"/>
    <w:rsid w:val="00157CEF"/>
    <w:rsid w:val="00162C53"/>
    <w:rsid w:val="001647A4"/>
    <w:rsid w:val="001670C8"/>
    <w:rsid w:val="001703A8"/>
    <w:rsid w:val="0017534F"/>
    <w:rsid w:val="00182C8D"/>
    <w:rsid w:val="00182E01"/>
    <w:rsid w:val="00185D5B"/>
    <w:rsid w:val="00194394"/>
    <w:rsid w:val="00195A6A"/>
    <w:rsid w:val="001A0716"/>
    <w:rsid w:val="001A53DA"/>
    <w:rsid w:val="001A75A2"/>
    <w:rsid w:val="001A7C6C"/>
    <w:rsid w:val="001B3C6E"/>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1F74E8"/>
    <w:rsid w:val="00205DC1"/>
    <w:rsid w:val="0020720D"/>
    <w:rsid w:val="00213582"/>
    <w:rsid w:val="00217AE4"/>
    <w:rsid w:val="00220596"/>
    <w:rsid w:val="002206C3"/>
    <w:rsid w:val="00225559"/>
    <w:rsid w:val="002275B6"/>
    <w:rsid w:val="002315C4"/>
    <w:rsid w:val="00233BF1"/>
    <w:rsid w:val="002352E0"/>
    <w:rsid w:val="002420AD"/>
    <w:rsid w:val="002446FD"/>
    <w:rsid w:val="00247A10"/>
    <w:rsid w:val="00255276"/>
    <w:rsid w:val="002603F8"/>
    <w:rsid w:val="00260A3E"/>
    <w:rsid w:val="00261872"/>
    <w:rsid w:val="002649D0"/>
    <w:rsid w:val="00264AFF"/>
    <w:rsid w:val="00266EE3"/>
    <w:rsid w:val="002705D8"/>
    <w:rsid w:val="00274A36"/>
    <w:rsid w:val="002804F5"/>
    <w:rsid w:val="002811AD"/>
    <w:rsid w:val="00282528"/>
    <w:rsid w:val="00286F4B"/>
    <w:rsid w:val="00287EF5"/>
    <w:rsid w:val="002906AD"/>
    <w:rsid w:val="00290C3D"/>
    <w:rsid w:val="00291F40"/>
    <w:rsid w:val="00292BF9"/>
    <w:rsid w:val="0029305D"/>
    <w:rsid w:val="002974B6"/>
    <w:rsid w:val="00297ADB"/>
    <w:rsid w:val="002A1540"/>
    <w:rsid w:val="002A27C8"/>
    <w:rsid w:val="002A4728"/>
    <w:rsid w:val="002A540F"/>
    <w:rsid w:val="002A57D3"/>
    <w:rsid w:val="002B1422"/>
    <w:rsid w:val="002B595C"/>
    <w:rsid w:val="002B59C4"/>
    <w:rsid w:val="002C0EBB"/>
    <w:rsid w:val="002C28F6"/>
    <w:rsid w:val="002C564E"/>
    <w:rsid w:val="002C609C"/>
    <w:rsid w:val="002D05E1"/>
    <w:rsid w:val="002D05ED"/>
    <w:rsid w:val="002D083A"/>
    <w:rsid w:val="002D2AC8"/>
    <w:rsid w:val="002D4BA7"/>
    <w:rsid w:val="002D6977"/>
    <w:rsid w:val="002D69D0"/>
    <w:rsid w:val="002D6FB7"/>
    <w:rsid w:val="002E1926"/>
    <w:rsid w:val="002E3124"/>
    <w:rsid w:val="002E7C79"/>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6E65"/>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3A66"/>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5C61"/>
    <w:rsid w:val="005B67C2"/>
    <w:rsid w:val="005D6C26"/>
    <w:rsid w:val="005E4FEA"/>
    <w:rsid w:val="005E5AB4"/>
    <w:rsid w:val="005F4EFA"/>
    <w:rsid w:val="00603C9F"/>
    <w:rsid w:val="00605EBB"/>
    <w:rsid w:val="00607C88"/>
    <w:rsid w:val="006145FF"/>
    <w:rsid w:val="00616516"/>
    <w:rsid w:val="00616E21"/>
    <w:rsid w:val="00624CB5"/>
    <w:rsid w:val="006259AE"/>
    <w:rsid w:val="00626343"/>
    <w:rsid w:val="00627F2E"/>
    <w:rsid w:val="00640964"/>
    <w:rsid w:val="00640EEC"/>
    <w:rsid w:val="00656179"/>
    <w:rsid w:val="00662F96"/>
    <w:rsid w:val="0067132F"/>
    <w:rsid w:val="00673B2E"/>
    <w:rsid w:val="006749FA"/>
    <w:rsid w:val="00676C40"/>
    <w:rsid w:val="006810E2"/>
    <w:rsid w:val="0068517C"/>
    <w:rsid w:val="00686CE8"/>
    <w:rsid w:val="00693199"/>
    <w:rsid w:val="00693895"/>
    <w:rsid w:val="00694C9D"/>
    <w:rsid w:val="00697A5B"/>
    <w:rsid w:val="006A15FF"/>
    <w:rsid w:val="006A41BC"/>
    <w:rsid w:val="006A5E27"/>
    <w:rsid w:val="006A7C70"/>
    <w:rsid w:val="006B0D19"/>
    <w:rsid w:val="006B1961"/>
    <w:rsid w:val="006B55A3"/>
    <w:rsid w:val="006C22BC"/>
    <w:rsid w:val="006C4389"/>
    <w:rsid w:val="006C7302"/>
    <w:rsid w:val="006D4A0B"/>
    <w:rsid w:val="006D7D56"/>
    <w:rsid w:val="006D7D87"/>
    <w:rsid w:val="006E023E"/>
    <w:rsid w:val="006E4539"/>
    <w:rsid w:val="006E5958"/>
    <w:rsid w:val="006E68EB"/>
    <w:rsid w:val="006F273A"/>
    <w:rsid w:val="00707AFC"/>
    <w:rsid w:val="007149BC"/>
    <w:rsid w:val="00716961"/>
    <w:rsid w:val="00724F87"/>
    <w:rsid w:val="00726717"/>
    <w:rsid w:val="007346C0"/>
    <w:rsid w:val="00735163"/>
    <w:rsid w:val="00741DC1"/>
    <w:rsid w:val="00742EF5"/>
    <w:rsid w:val="00745C70"/>
    <w:rsid w:val="00750248"/>
    <w:rsid w:val="00753A3C"/>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FBF"/>
    <w:rsid w:val="00892214"/>
    <w:rsid w:val="00892B52"/>
    <w:rsid w:val="00893806"/>
    <w:rsid w:val="008939BA"/>
    <w:rsid w:val="008970D3"/>
    <w:rsid w:val="008A5A98"/>
    <w:rsid w:val="008A5C32"/>
    <w:rsid w:val="008B4194"/>
    <w:rsid w:val="008B45AD"/>
    <w:rsid w:val="008C4276"/>
    <w:rsid w:val="008D06DC"/>
    <w:rsid w:val="008D73EC"/>
    <w:rsid w:val="008E3406"/>
    <w:rsid w:val="008E36C9"/>
    <w:rsid w:val="008E5547"/>
    <w:rsid w:val="008E61CA"/>
    <w:rsid w:val="00903FED"/>
    <w:rsid w:val="0090542F"/>
    <w:rsid w:val="00911406"/>
    <w:rsid w:val="00916E2A"/>
    <w:rsid w:val="00916FB0"/>
    <w:rsid w:val="00916FFE"/>
    <w:rsid w:val="00920B2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126A"/>
    <w:rsid w:val="009B12DD"/>
    <w:rsid w:val="009B156D"/>
    <w:rsid w:val="009B512F"/>
    <w:rsid w:val="009B5767"/>
    <w:rsid w:val="009B6460"/>
    <w:rsid w:val="009B6EF7"/>
    <w:rsid w:val="009B7FEF"/>
    <w:rsid w:val="009C0630"/>
    <w:rsid w:val="009C17A8"/>
    <w:rsid w:val="009C1B01"/>
    <w:rsid w:val="009C477B"/>
    <w:rsid w:val="009C556F"/>
    <w:rsid w:val="009C7B84"/>
    <w:rsid w:val="009D3E4E"/>
    <w:rsid w:val="009D3ED9"/>
    <w:rsid w:val="009F2841"/>
    <w:rsid w:val="009F3B59"/>
    <w:rsid w:val="00A009BE"/>
    <w:rsid w:val="00A04A41"/>
    <w:rsid w:val="00A16B0C"/>
    <w:rsid w:val="00A20174"/>
    <w:rsid w:val="00A33218"/>
    <w:rsid w:val="00A33FB0"/>
    <w:rsid w:val="00A37397"/>
    <w:rsid w:val="00A4216B"/>
    <w:rsid w:val="00A43943"/>
    <w:rsid w:val="00A45A7D"/>
    <w:rsid w:val="00A53376"/>
    <w:rsid w:val="00A545C0"/>
    <w:rsid w:val="00A556BE"/>
    <w:rsid w:val="00A61129"/>
    <w:rsid w:val="00A61583"/>
    <w:rsid w:val="00A622A4"/>
    <w:rsid w:val="00A71A06"/>
    <w:rsid w:val="00A74D8E"/>
    <w:rsid w:val="00A765AE"/>
    <w:rsid w:val="00A85571"/>
    <w:rsid w:val="00A86007"/>
    <w:rsid w:val="00A874D9"/>
    <w:rsid w:val="00A9113D"/>
    <w:rsid w:val="00A95343"/>
    <w:rsid w:val="00A96111"/>
    <w:rsid w:val="00AA1920"/>
    <w:rsid w:val="00AA4BB3"/>
    <w:rsid w:val="00AB0332"/>
    <w:rsid w:val="00AB3F03"/>
    <w:rsid w:val="00AC2C3F"/>
    <w:rsid w:val="00AC3B0D"/>
    <w:rsid w:val="00AC53D2"/>
    <w:rsid w:val="00AC72E2"/>
    <w:rsid w:val="00AF023F"/>
    <w:rsid w:val="00AF667E"/>
    <w:rsid w:val="00B058B7"/>
    <w:rsid w:val="00B060DE"/>
    <w:rsid w:val="00B069E1"/>
    <w:rsid w:val="00B13328"/>
    <w:rsid w:val="00B13D94"/>
    <w:rsid w:val="00B147E9"/>
    <w:rsid w:val="00B2018B"/>
    <w:rsid w:val="00B248FB"/>
    <w:rsid w:val="00B32B7B"/>
    <w:rsid w:val="00B34081"/>
    <w:rsid w:val="00B3627A"/>
    <w:rsid w:val="00B37AB6"/>
    <w:rsid w:val="00B40C40"/>
    <w:rsid w:val="00B41277"/>
    <w:rsid w:val="00B42D3C"/>
    <w:rsid w:val="00B44A72"/>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977C6"/>
    <w:rsid w:val="00BA3089"/>
    <w:rsid w:val="00BA4F3F"/>
    <w:rsid w:val="00BB4D5B"/>
    <w:rsid w:val="00BB61DD"/>
    <w:rsid w:val="00BC1364"/>
    <w:rsid w:val="00BD015E"/>
    <w:rsid w:val="00BD6BEF"/>
    <w:rsid w:val="00BE170F"/>
    <w:rsid w:val="00BE1924"/>
    <w:rsid w:val="00BE20C6"/>
    <w:rsid w:val="00BF1AAA"/>
    <w:rsid w:val="00BF1DE8"/>
    <w:rsid w:val="00BF7A43"/>
    <w:rsid w:val="00C03C47"/>
    <w:rsid w:val="00C03D3D"/>
    <w:rsid w:val="00C064A9"/>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19A1"/>
    <w:rsid w:val="00C72369"/>
    <w:rsid w:val="00C75F5B"/>
    <w:rsid w:val="00C84178"/>
    <w:rsid w:val="00C84AC6"/>
    <w:rsid w:val="00C87D30"/>
    <w:rsid w:val="00C87F1E"/>
    <w:rsid w:val="00C9179D"/>
    <w:rsid w:val="00C95674"/>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7EF5"/>
    <w:rsid w:val="00D623F6"/>
    <w:rsid w:val="00D70708"/>
    <w:rsid w:val="00D73183"/>
    <w:rsid w:val="00D80D29"/>
    <w:rsid w:val="00D8202F"/>
    <w:rsid w:val="00D82432"/>
    <w:rsid w:val="00D830FA"/>
    <w:rsid w:val="00D844B9"/>
    <w:rsid w:val="00D857A9"/>
    <w:rsid w:val="00D91303"/>
    <w:rsid w:val="00D917D8"/>
    <w:rsid w:val="00D91984"/>
    <w:rsid w:val="00D93BF2"/>
    <w:rsid w:val="00D944B3"/>
    <w:rsid w:val="00D963B0"/>
    <w:rsid w:val="00D97DA8"/>
    <w:rsid w:val="00DA20D4"/>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578CA"/>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B7B77"/>
    <w:rsid w:val="00FC132B"/>
    <w:rsid w:val="00FC1AAB"/>
    <w:rsid w:val="00FC5308"/>
    <w:rsid w:val="00FC5FE0"/>
    <w:rsid w:val="00FD7691"/>
    <w:rsid w:val="00FE14DA"/>
    <w:rsid w:val="00FE1D04"/>
    <w:rsid w:val="00FE4D62"/>
    <w:rsid w:val="00FE744C"/>
    <w:rsid w:val="00FE74DD"/>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5E0F"/>
  <w15:docId w15:val="{AE40D4ED-A321-449F-8816-882AAD57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rnas@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46060-A1EB-423B-B00E-47DAE160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1408</Words>
  <Characters>8452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S.Kornaś</dc:creator>
  <cp:lastModifiedBy>Kornaś Sebastian</cp:lastModifiedBy>
  <cp:revision>7</cp:revision>
  <cp:lastPrinted>2022-10-03T09:24:00Z</cp:lastPrinted>
  <dcterms:created xsi:type="dcterms:W3CDTF">2022-10-03T08:21:00Z</dcterms:created>
  <dcterms:modified xsi:type="dcterms:W3CDTF">2022-10-06T07:08:00Z</dcterms:modified>
</cp:coreProperties>
</file>